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06" w:rsidRPr="00470DEF" w:rsidRDefault="00024B37" w:rsidP="00470DEF">
      <w:pPr>
        <w:pStyle w:val="af6"/>
        <w:jc w:val="right"/>
        <w:rPr>
          <w:rFonts w:ascii="Times New Roman" w:hAnsi="Times New Roman"/>
          <w:b/>
          <w:sz w:val="24"/>
          <w:szCs w:val="24"/>
        </w:rPr>
      </w:pPr>
      <w:permStart w:id="807891346" w:edGrp="everyone"/>
      <w:r>
        <w:rPr>
          <w:rFonts w:ascii="Times New Roman" w:hAnsi="Times New Roman"/>
          <w:b/>
          <w:sz w:val="24"/>
          <w:szCs w:val="24"/>
        </w:rPr>
        <w:t>Приложение №2 к Извещению о закупке</w:t>
      </w:r>
      <w:permEnd w:id="807891346"/>
    </w:p>
    <w:p w:rsidR="00FB5006" w:rsidRPr="00470DEF" w:rsidRDefault="00FB5006" w:rsidP="00470DEF">
      <w:pPr>
        <w:jc w:val="center"/>
      </w:pPr>
    </w:p>
    <w:p w:rsidR="00FB5006" w:rsidRPr="00470DEF" w:rsidRDefault="00FB5006" w:rsidP="00470DEF">
      <w:pPr>
        <w:jc w:val="center"/>
      </w:pPr>
      <w:r w:rsidRPr="00470DEF">
        <w:t xml:space="preserve">ДОГОВОР № </w:t>
      </w:r>
      <w:permStart w:id="231211341" w:edGrp="everyone"/>
      <w:r w:rsidRPr="00470DEF">
        <w:t>____</w:t>
      </w:r>
      <w:permEnd w:id="231211341"/>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25126738" w:edGrp="everyone"/>
      <w:r w:rsidR="00B0253D" w:rsidRPr="00470DEF">
        <w:t>Уфа</w:t>
      </w:r>
      <w:permEnd w:id="25126738"/>
      <w:r w:rsidRPr="00470DEF">
        <w:tab/>
      </w:r>
      <w:r w:rsidRPr="00470DEF">
        <w:tab/>
      </w:r>
      <w:r w:rsidRPr="00470DEF">
        <w:tab/>
      </w:r>
      <w:r w:rsidRPr="00470DEF">
        <w:tab/>
      </w:r>
      <w:r w:rsidRPr="00470DEF">
        <w:tab/>
      </w:r>
      <w:r w:rsidRPr="00470DEF">
        <w:tab/>
        <w:t xml:space="preserve">          </w:t>
      </w:r>
      <w:permStart w:id="1980895775" w:edGrp="everyone"/>
      <w:r w:rsidRPr="00470DEF">
        <w:t xml:space="preserve">«____» ________ 20 ____ </w:t>
      </w:r>
      <w:permEnd w:id="1980895775"/>
      <w:r w:rsidRPr="00470DEF">
        <w:t>г.</w:t>
      </w:r>
    </w:p>
    <w:p w:rsidR="00FB5006" w:rsidRPr="00470DEF" w:rsidRDefault="00FB5006" w:rsidP="00470DEF">
      <w:pPr>
        <w:jc w:val="both"/>
      </w:pPr>
    </w:p>
    <w:p w:rsidR="00FB5006" w:rsidRPr="00470DEF" w:rsidRDefault="00FB5006" w:rsidP="00470DEF">
      <w:pPr>
        <w:ind w:firstLine="708"/>
        <w:jc w:val="both"/>
      </w:pPr>
      <w:permStart w:id="2080660111" w:edGrp="everyone"/>
      <w:r w:rsidRPr="00470DEF">
        <w:t>________</w:t>
      </w:r>
      <w:permEnd w:id="2080660111"/>
      <w:r w:rsidRPr="00470DEF">
        <w:t>, именуем</w:t>
      </w:r>
      <w:permStart w:id="339306279" w:edGrp="everyone"/>
      <w:r w:rsidRPr="00470DEF">
        <w:t>____</w:t>
      </w:r>
      <w:permEnd w:id="339306279"/>
      <w:r w:rsidRPr="00470DEF">
        <w:t xml:space="preserve"> в дальнейшем «Поставщик», в лице </w:t>
      </w:r>
      <w:permStart w:id="1735657694" w:edGrp="everyone"/>
      <w:r w:rsidRPr="00470DEF">
        <w:t>________</w:t>
      </w:r>
      <w:permEnd w:id="1735657694"/>
      <w:r w:rsidRPr="00470DEF">
        <w:t>, действующ</w:t>
      </w:r>
      <w:permStart w:id="1267474702" w:edGrp="everyone"/>
      <w:r w:rsidRPr="00470DEF">
        <w:t>____</w:t>
      </w:r>
      <w:permEnd w:id="1267474702"/>
      <w:r w:rsidRPr="00470DEF">
        <w:t xml:space="preserve"> на основании </w:t>
      </w:r>
      <w:permStart w:id="936147640" w:edGrp="everyone"/>
      <w:r w:rsidRPr="00470DEF">
        <w:t>________</w:t>
      </w:r>
      <w:permEnd w:id="936147640"/>
      <w:r w:rsidRPr="00470DEF">
        <w:t>, с одной сто</w:t>
      </w:r>
      <w:bookmarkStart w:id="0" w:name="_GoBack"/>
      <w:bookmarkEnd w:id="0"/>
      <w:r w:rsidRPr="00470DEF">
        <w:t xml:space="preserve">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1160857442" w:edGrp="everyone"/>
      <w:r w:rsidRPr="00470DEF">
        <w:t>________</w:t>
      </w:r>
      <w:permEnd w:id="1160857442"/>
      <w:r w:rsidRPr="00470DEF">
        <w:t>, действующ</w:t>
      </w:r>
      <w:permStart w:id="329065524" w:edGrp="everyone"/>
      <w:r w:rsidRPr="00470DEF">
        <w:t>____</w:t>
      </w:r>
      <w:permEnd w:id="329065524"/>
      <w:r w:rsidRPr="00470DEF">
        <w:t xml:space="preserve"> на основании _</w:t>
      </w:r>
      <w:permStart w:id="1703356010" w:edGrp="everyone"/>
      <w:r w:rsidRPr="00470DEF">
        <w:t>_______</w:t>
      </w:r>
      <w:permEnd w:id="1703356010"/>
      <w:r w:rsidRPr="00470DEF">
        <w:t xml:space="preserve">, с другой стороны, совместно именуемые «Стороны», а по отдельности – «Сторона», заключили настоящий Договор № </w:t>
      </w:r>
      <w:permStart w:id="1118780831" w:edGrp="everyone"/>
      <w:r w:rsidRPr="00470DEF">
        <w:t>____</w:t>
      </w:r>
      <w:permEnd w:id="1118780831"/>
      <w:r w:rsidRPr="00470DEF">
        <w:t xml:space="preserve"> от </w:t>
      </w:r>
      <w:permStart w:id="715093394" w:edGrp="everyone"/>
      <w:r w:rsidRPr="00470DEF">
        <w:t xml:space="preserve">«____» ________ 20 ____ </w:t>
      </w:r>
      <w:permEnd w:id="715093394"/>
      <w:r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234D96" w:rsidRDefault="00234D96" w:rsidP="00234D96">
      <w:pPr>
        <w:pStyle w:val="11"/>
        <w:numPr>
          <w:ilvl w:val="2"/>
          <w:numId w:val="3"/>
        </w:numPr>
        <w:rPr>
          <w:b/>
        </w:rPr>
      </w:pPr>
      <w:permStart w:id="375408998" w:edGrp="everyone"/>
      <w:r w:rsidRPr="00234D96">
        <w:t xml:space="preserve"> </w:t>
      </w:r>
      <w:r w:rsidR="00FB5006" w:rsidRPr="00234D96">
        <w:t>«Адрес доставки» – это указанный в Приложении А к настоящему Договору адрес, по которому соответствующая партия Оборудования д</w:t>
      </w:r>
      <w:r>
        <w:t>олжна быть передана Покупателю;</w:t>
      </w:r>
    </w:p>
    <w:permEnd w:id="375408998"/>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730998907" w:edGrp="everyone"/>
      <w:r w:rsidRPr="00470DEF">
        <w:t>А</w:t>
      </w:r>
      <w:permEnd w:id="730998907"/>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FB5006" w:rsidRPr="00470DEF"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296300080" w:edGrp="everyone"/>
    </w:p>
    <w:permEnd w:id="296300080"/>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691946317" w:edGrp="everyone"/>
    </w:p>
    <w:permEnd w:id="691946317"/>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822828462" w:edGrp="everyone"/>
      <w:r w:rsidRPr="00470DEF">
        <w:t>А</w:t>
      </w:r>
      <w:permEnd w:id="822828462"/>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lastRenderedPageBreak/>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1658534637" w:edGrp="everyone"/>
      <w:r w:rsidRPr="00470DEF">
        <w:t>А</w:t>
      </w:r>
      <w:permEnd w:id="1658534637"/>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1816671064" w:edGrp="everyone"/>
      <w:proofErr w:type="gramStart"/>
      <w:r w:rsidRPr="00470DEF">
        <w:t>В</w:t>
      </w:r>
      <w:permEnd w:id="1816671064"/>
      <w:proofErr w:type="gramEnd"/>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1120823170" w:edGrp="everyone"/>
      <w:r w:rsidRPr="00470DEF">
        <w:t>С</w:t>
      </w:r>
      <w:permEnd w:id="1120823170"/>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1529880843" w:edGrp="everyone"/>
      <w:r w:rsidRPr="00470DEF">
        <w:t>________</w:t>
      </w:r>
      <w:permEnd w:id="1529880843"/>
      <w:r w:rsidRPr="00470DEF">
        <w:t xml:space="preserve"> (</w:t>
      </w:r>
      <w:permStart w:id="2027948135" w:edGrp="everyone"/>
      <w:r w:rsidRPr="00470DEF">
        <w:t>________</w:t>
      </w:r>
      <w:permEnd w:id="2027948135"/>
      <w:r w:rsidRPr="00470DEF">
        <w:t>) рубл</w:t>
      </w:r>
      <w:permStart w:id="792946962" w:edGrp="everyone"/>
      <w:r w:rsidRPr="00470DEF">
        <w:t>ей</w:t>
      </w:r>
      <w:permEnd w:id="792946962"/>
      <w:r w:rsidRPr="00470DEF">
        <w:t xml:space="preserve">, в том числе НДС 18 % – </w:t>
      </w:r>
      <w:permStart w:id="252601924" w:edGrp="everyone"/>
      <w:r w:rsidRPr="00470DEF">
        <w:t xml:space="preserve">________ (________) </w:t>
      </w:r>
      <w:permEnd w:id="252601924"/>
      <w:r w:rsidRPr="00470DEF">
        <w:t>рубл</w:t>
      </w:r>
      <w:permStart w:id="1676100591" w:edGrp="everyone"/>
      <w:r w:rsidRPr="00470DEF">
        <w:t>ей</w:t>
      </w:r>
      <w:permEnd w:id="1676100591"/>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1400072227"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1400072227"/>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1348351011"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3E14BD" w:rsidRPr="003E14BD">
        <w:rPr>
          <w:rFonts w:ascii="Times New Roman" w:hAnsi="Times New Roman" w:cs="Times New Roman"/>
          <w:color w:val="000000"/>
        </w:rPr>
        <w:t>__</w:t>
      </w:r>
      <w:r w:rsidRPr="00470DEF">
        <w:rPr>
          <w:rFonts w:ascii="Times New Roman" w:hAnsi="Times New Roman" w:cs="Times New Roman"/>
          <w:color w:val="000000"/>
        </w:rPr>
        <w:t xml:space="preserve"> (</w:t>
      </w:r>
      <w:r w:rsidR="003E14BD" w:rsidRPr="003E14BD">
        <w:rPr>
          <w:rFonts w:ascii="Times New Roman" w:hAnsi="Times New Roman" w:cs="Times New Roman"/>
          <w:color w:val="000000"/>
        </w:rPr>
        <w:t>________</w:t>
      </w:r>
      <w:r w:rsidRPr="00470DEF">
        <w:rPr>
          <w:rFonts w:ascii="Times New Roman" w:hAnsi="Times New Roman" w:cs="Times New Roman"/>
          <w:color w:val="000000"/>
        </w:rPr>
        <w:t>) 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1348351011"/>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333212889" w:edGrp="everyone"/>
    </w:p>
    <w:permEnd w:id="333212889"/>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Pr="00470DEF"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lastRenderedPageBreak/>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1322453797" w:edGrp="everyone"/>
      <w:proofErr w:type="gramStart"/>
      <w:r w:rsidRPr="00470DEF">
        <w:t>В</w:t>
      </w:r>
      <w:permEnd w:id="1322453797"/>
      <w:proofErr w:type="gramEnd"/>
      <w:r w:rsidRPr="00470DEF">
        <w:t xml:space="preserve"> </w:t>
      </w:r>
      <w:proofErr w:type="gramStart"/>
      <w:r w:rsidRPr="00470DEF">
        <w:t>к</w:t>
      </w:r>
      <w:proofErr w:type="gramEnd"/>
      <w:r w:rsidRPr="00470DEF">
        <w:t xml:space="preserve">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465993806" w:edGrp="everyone"/>
      <w:proofErr w:type="gramStart"/>
      <w:r w:rsidRPr="00470DEF">
        <w:t>В</w:t>
      </w:r>
      <w:permEnd w:id="1465993806"/>
      <w:proofErr w:type="gramEnd"/>
      <w:r w:rsidRPr="00470DEF">
        <w:t xml:space="preserve"> </w:t>
      </w:r>
      <w:proofErr w:type="gramStart"/>
      <w:r w:rsidRPr="00470DEF">
        <w:t>к</w:t>
      </w:r>
      <w:proofErr w:type="gramEnd"/>
      <w:r w:rsidRPr="00470DEF">
        <w:t xml:space="preserve">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698839745" w:edGrp="everyone"/>
      <w:proofErr w:type="gramStart"/>
      <w:r w:rsidRPr="00470DEF">
        <w:t>В</w:t>
      </w:r>
      <w:permEnd w:id="698839745"/>
      <w:proofErr w:type="gramEnd"/>
      <w:r w:rsidRPr="00470DEF">
        <w:t xml:space="preserve"> </w:t>
      </w:r>
      <w:proofErr w:type="gramStart"/>
      <w:r w:rsidRPr="00470DEF">
        <w:t>к</w:t>
      </w:r>
      <w:proofErr w:type="gramEnd"/>
      <w:r w:rsidRPr="00470DEF">
        <w:t xml:space="preserve"> настоящему Договору в течение </w:t>
      </w:r>
      <w:permStart w:id="1397237420" w:edGrp="everyone"/>
      <w:r w:rsidRPr="00470DEF">
        <w:t xml:space="preserve">2 (двух) лет </w:t>
      </w:r>
      <w:permEnd w:id="1397237420"/>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1038757198" w:edGrp="everyone"/>
      <w:r w:rsidRPr="00470DEF">
        <w:t xml:space="preserve">транспортировку и разгрузку, </w:t>
      </w:r>
      <w:permEnd w:id="1038757198"/>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lastRenderedPageBreak/>
        <w:t xml:space="preserve">погрузку, </w:t>
      </w:r>
      <w:permStart w:id="806357266" w:edGrp="everyone"/>
      <w:r w:rsidRPr="00470DEF">
        <w:t xml:space="preserve">транспортировку и разгрузку, </w:t>
      </w:r>
      <w:permEnd w:id="806357266"/>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11995686" w:edGrp="everyone"/>
      <w:r w:rsidRPr="00470DEF">
        <w:rPr>
          <w:b/>
          <w:i/>
        </w:rPr>
        <w:t xml:space="preserve"> Производитель</w:t>
      </w:r>
      <w:r w:rsidRPr="00470DEF">
        <w:t xml:space="preserve"> </w:t>
      </w:r>
      <w:permEnd w:id="11995686"/>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515772130" w:edGrp="everyone"/>
    </w:p>
    <w:permEnd w:id="515772130"/>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Pr="00470DEF"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lastRenderedPageBreak/>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897917905" w:edGrp="everyone"/>
      <w:r w:rsidRPr="00470DEF">
        <w:t>С</w:t>
      </w:r>
      <w:permEnd w:id="897917905"/>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1745223698" w:edGrp="everyone"/>
      <w:r w:rsidRPr="00470DEF">
        <w:t xml:space="preserve">транспортировку и разгрузку, </w:t>
      </w:r>
      <w:permEnd w:id="1745223698"/>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040873798" w:edGrp="everyone"/>
      <w:r w:rsidRPr="00470DEF">
        <w:t>С</w:t>
      </w:r>
      <w:permEnd w:id="1040873798"/>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234D96" w:rsidRDefault="00FB5006" w:rsidP="00234D96">
      <w:pPr>
        <w:numPr>
          <w:ilvl w:val="1"/>
          <w:numId w:val="3"/>
        </w:numPr>
        <w:tabs>
          <w:tab w:val="left" w:pos="-284"/>
        </w:tabs>
        <w:spacing w:before="60"/>
        <w:jc w:val="both"/>
        <w:rPr>
          <w:b/>
        </w:rPr>
      </w:pPr>
      <w:permStart w:id="1882410825" w:edGrp="everyone"/>
      <w:r w:rsidRPr="00234D96">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ermEnd w:id="1882410825"/>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234D96" w:rsidRDefault="00FB5006" w:rsidP="003E14BD">
      <w:pPr>
        <w:numPr>
          <w:ilvl w:val="1"/>
          <w:numId w:val="3"/>
        </w:numPr>
        <w:spacing w:before="60"/>
        <w:jc w:val="both"/>
      </w:pPr>
      <w:permStart w:id="1830367981" w:edGrp="everyone"/>
      <w:r w:rsidRPr="00234D96">
        <w:t xml:space="preserve">Осмотр и проверка Оборудования осуществляются Покупателем в течение </w:t>
      </w:r>
      <w:r w:rsidR="007D0833" w:rsidRPr="00234D96">
        <w:t>10 (десяти</w:t>
      </w:r>
      <w:r w:rsidRPr="00234D96">
        <w:t>)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234D96" w:rsidRDefault="00FB5006" w:rsidP="00234D96">
      <w:pPr>
        <w:pStyle w:val="11"/>
        <w:numPr>
          <w:ilvl w:val="1"/>
          <w:numId w:val="3"/>
        </w:numPr>
        <w:rPr>
          <w:color w:val="FF0000"/>
        </w:rPr>
      </w:pPr>
      <w:r w:rsidRPr="00234D96">
        <w:t xml:space="preserve">По результатам осмотра и проверки Оборудования в соответствии с п. 9.6 настоящего Договора, </w:t>
      </w:r>
      <w:r w:rsidR="0077738D" w:rsidRPr="00234D96">
        <w:t>но не позднее 5 (пяти) рабочих дней</w:t>
      </w:r>
      <w:r w:rsidR="006B6834" w:rsidRPr="00234D96">
        <w:t xml:space="preserve"> с указанной даты</w:t>
      </w:r>
      <w:r w:rsidR="0077738D" w:rsidRPr="00234D96">
        <w:t xml:space="preserve">, </w:t>
      </w:r>
      <w:r w:rsidRPr="00234D96">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ermEnd w:id="1830367981"/>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59844433" w:edGrp="everyone"/>
      <w:proofErr w:type="gramStart"/>
      <w:r w:rsidRPr="00470DEF">
        <w:t>В</w:t>
      </w:r>
      <w:permEnd w:id="59844433"/>
      <w:proofErr w:type="gramEnd"/>
      <w:r w:rsidRPr="00470DEF">
        <w:t xml:space="preserve"> </w:t>
      </w:r>
      <w:proofErr w:type="gramStart"/>
      <w:r w:rsidRPr="00470DEF">
        <w:t>к</w:t>
      </w:r>
      <w:proofErr w:type="gramEnd"/>
      <w:r w:rsidRPr="00470DEF">
        <w:t xml:space="preserve">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Pr="00470DEF">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1233942023"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1233942023"/>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749814926" w:edGrp="everyone"/>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749814926"/>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rPr>
          <w:rFonts w:eastAsia="MS Mincho"/>
          <w:lang w:eastAsia="ja-JP"/>
        </w:rPr>
      </w:pP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1028141530" w:edGrp="everyone"/>
      <w:r w:rsidR="00161E7F" w:rsidRPr="00470DEF">
        <w:rPr>
          <w:rFonts w:eastAsia="MS Mincho"/>
          <w:lang w:eastAsia="ja-JP"/>
        </w:rPr>
        <w:t>А</w:t>
      </w:r>
      <w:permEnd w:id="1028141530"/>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w:t>
      </w:r>
      <w:r w:rsidRPr="00470DEF">
        <w:rPr>
          <w:rFonts w:eastAsia="MS Mincho"/>
          <w:lang w:eastAsia="ja-JP"/>
        </w:rPr>
        <w:lastRenderedPageBreak/>
        <w:t>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w:t>
      </w:r>
      <w:r w:rsidRPr="00470DEF">
        <w:lastRenderedPageBreak/>
        <w:t>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spacing w:before="60"/>
        <w:ind w:left="792"/>
        <w:jc w:val="both"/>
      </w:pP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w:t>
      </w:r>
      <w:r w:rsidRPr="00470DEF">
        <w:lastRenderedPageBreak/>
        <w:t>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Pr="00470DEF"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470DE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470DEF">
      <w:pPr>
        <w:numPr>
          <w:ilvl w:val="1"/>
          <w:numId w:val="3"/>
        </w:numPr>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1638480938" w:edGrp="everyone"/>
      <w:r w:rsidR="002B7999" w:rsidRPr="00470DEF">
        <w:t xml:space="preserve">0,1 процента (0,1%) </w:t>
      </w:r>
      <w:permEnd w:id="1638480938"/>
      <w:r w:rsidRPr="00470DEF">
        <w:t>от Цены Договора за каждый день просрочки.</w:t>
      </w:r>
    </w:p>
    <w:p w:rsidR="00FB5006" w:rsidRPr="00470DEF" w:rsidRDefault="00FB5006" w:rsidP="00470DEF">
      <w:pPr>
        <w:numPr>
          <w:ilvl w:val="1"/>
          <w:numId w:val="3"/>
        </w:numPr>
        <w:jc w:val="both"/>
      </w:pPr>
      <w:bookmarkStart w:id="1" w:name="_Ref77655054"/>
      <w:r w:rsidRPr="00470DEF">
        <w:t xml:space="preserve">В случае просрочки платежа, указанного в </w:t>
      </w:r>
      <w:permStart w:id="1615421708" w:edGrp="everyone"/>
      <w:r w:rsidRPr="00470DEF">
        <w:t>пп. 3.4.2, 3.4.3</w:t>
      </w:r>
      <w:permEnd w:id="1615421708"/>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989334192" w:edGrp="everyone"/>
      <w:r w:rsidRPr="00470DEF">
        <w:t xml:space="preserve">п. 3.4.1 </w:t>
      </w:r>
      <w:permEnd w:id="989334192"/>
      <w:r w:rsidRPr="00470DEF">
        <w:t>настоящего Договора, не начисляется и не уплачивается.</w:t>
      </w:r>
    </w:p>
    <w:p w:rsidR="00FB5006" w:rsidRPr="00470DEF" w:rsidRDefault="00FB5006" w:rsidP="00470DE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B5006" w:rsidRDefault="00FB5006" w:rsidP="00470DE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FF4BB4">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99550808" w:edGrp="everyone"/>
      <w:r w:rsidRPr="00F03583">
        <w:t>50%</w:t>
      </w:r>
      <w:permEnd w:id="1399550808"/>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DF1704">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1740929368" w:edGrp="everyone"/>
      <w:r w:rsidRPr="00470DEF">
        <w:t>п. 3.4.</w:t>
      </w:r>
      <w:r w:rsidR="0085778B">
        <w:t>1</w:t>
      </w:r>
      <w:r w:rsidRPr="00470DEF">
        <w:t xml:space="preserve"> </w:t>
      </w:r>
      <w:permEnd w:id="1740929368"/>
      <w:r w:rsidRPr="00470DEF">
        <w:t>настоящего Договора, более чем на 3 (три) месяца</w:t>
      </w:r>
      <w:r>
        <w:t>)</w:t>
      </w:r>
      <w:r w:rsidRPr="00DF1704">
        <w:t>.</w:t>
      </w:r>
    </w:p>
    <w:p w:rsidR="007B2A3F" w:rsidRDefault="007B2A3F" w:rsidP="00DF1704">
      <w:pPr>
        <w:pStyle w:val="a8"/>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7B2A3F" w:rsidRPr="00470DEF" w:rsidRDefault="007B2A3F" w:rsidP="007B2A3F">
      <w:pPr>
        <w:spacing w:before="60"/>
        <w:ind w:left="432"/>
        <w:jc w:val="both"/>
      </w:pP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Pr="00470DEF"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1268125518" w:edGrp="everyone"/>
      <w:r w:rsidRPr="00470DEF">
        <w:t xml:space="preserve">п. 3.4.2 </w:t>
      </w:r>
      <w:permEnd w:id="1268125518"/>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lastRenderedPageBreak/>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Pr="00470DEF"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Pr="00470DEF" w:rsidRDefault="00FB5006" w:rsidP="003E14BD">
      <w:pPr>
        <w:pStyle w:val="11"/>
        <w:numPr>
          <w:ilvl w:val="1"/>
          <w:numId w:val="3"/>
        </w:numPr>
        <w:spacing w:before="0" w:beforeAutospacing="0" w:after="0" w:afterAutospacing="0"/>
      </w:pPr>
      <w:permStart w:id="106627528" w:edGrp="everyone"/>
      <w:r w:rsidRPr="00470DEF">
        <w:t xml:space="preserve">19.5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FB5006" w:rsidRPr="00470DEF" w:rsidRDefault="00FB5006" w:rsidP="00470DEF">
      <w:pPr>
        <w:ind w:left="432"/>
        <w:jc w:val="both"/>
      </w:pPr>
    </w:p>
    <w:p w:rsidR="00EF24FA" w:rsidRPr="00470DEF" w:rsidRDefault="00EF24FA" w:rsidP="00470DEF">
      <w:pPr>
        <w:numPr>
          <w:ilvl w:val="1"/>
          <w:numId w:val="3"/>
        </w:numPr>
        <w:ind w:left="426" w:hanging="426"/>
        <w:jc w:val="both"/>
      </w:pPr>
      <w:r w:rsidRPr="00470DEF">
        <w:t xml:space="preserve">Поставщик обязуется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w:t>
      </w:r>
      <w:r w:rsidRPr="00470DEF">
        <w:rPr>
          <w:lang w:val="en-US"/>
        </w:rPr>
        <w:t>E</w:t>
      </w:r>
      <w:r w:rsidRPr="00470DEF">
        <w:t xml:space="preserve"> к Договору, а также документы, подтверждающие такие изменения. В случае </w:t>
      </w:r>
      <w:proofErr w:type="spellStart"/>
      <w:r w:rsidRPr="00470DEF">
        <w:t>непредоставления</w:t>
      </w:r>
      <w:proofErr w:type="spellEnd"/>
      <w:r w:rsidRPr="00470DEF">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Pr="00470DEF">
        <w:rPr>
          <w:lang w:val="en-US"/>
        </w:rPr>
        <w:t>E</w:t>
      </w:r>
      <w:r w:rsidRPr="00470DEF">
        <w:t xml:space="preserve"> к Договору, предварител</w:t>
      </w:r>
      <w:r w:rsidR="00826940">
        <w:t>ьно уведомив об этом Поставщика</w:t>
      </w:r>
      <w:r w:rsidRPr="00470DEF">
        <w:t xml:space="preserve">. </w:t>
      </w:r>
    </w:p>
    <w:p w:rsidR="00CC4458" w:rsidRPr="00470DEF" w:rsidRDefault="00CC4458" w:rsidP="00470DEF">
      <w:pPr>
        <w:ind w:left="432"/>
        <w:jc w:val="both"/>
      </w:pPr>
    </w:p>
    <w:permEnd w:id="106627528"/>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1548841309" w:edGrp="everyone"/>
      <w:r w:rsidRPr="00470DEF">
        <w:t>А Спецификация;</w:t>
      </w:r>
    </w:p>
    <w:p w:rsidR="00FB5006" w:rsidRPr="00470DEF" w:rsidRDefault="00FB5006" w:rsidP="00470DEF">
      <w:pPr>
        <w:numPr>
          <w:ilvl w:val="2"/>
          <w:numId w:val="3"/>
        </w:numPr>
        <w:spacing w:before="60"/>
        <w:jc w:val="both"/>
      </w:pPr>
      <w:r w:rsidRPr="00470DEF">
        <w:t>Приложение В. Технические требования;</w:t>
      </w:r>
    </w:p>
    <w:p w:rsidR="00FB5006" w:rsidRPr="00470DEF" w:rsidRDefault="00FB5006" w:rsidP="00470DEF">
      <w:pPr>
        <w:numPr>
          <w:ilvl w:val="2"/>
          <w:numId w:val="3"/>
        </w:numPr>
        <w:spacing w:before="60"/>
        <w:jc w:val="both"/>
      </w:pPr>
      <w:r w:rsidRPr="00470DEF">
        <w:t>Приложение С. График;</w:t>
      </w:r>
    </w:p>
    <w:permEnd w:id="1548841309"/>
    <w:p w:rsidR="00FB5006" w:rsidRPr="00470DEF" w:rsidRDefault="00FB5006" w:rsidP="00470DEF">
      <w:pPr>
        <w:numPr>
          <w:ilvl w:val="1"/>
          <w:numId w:val="3"/>
        </w:numPr>
        <w:spacing w:before="60"/>
        <w:jc w:val="both"/>
      </w:pPr>
      <w:r w:rsidRPr="00470DEF">
        <w:t>Указанные в п. 19.</w:t>
      </w:r>
      <w:permStart w:id="761091812" w:edGrp="everyone"/>
      <w:r w:rsidRPr="00470DEF">
        <w:t>6</w:t>
      </w:r>
      <w:permEnd w:id="761091812"/>
      <w:r w:rsidRPr="00470DEF">
        <w:t xml:space="preserve"> настоящего Договора приложения к настоящему Договору являются его неотъемлемой частью.</w:t>
      </w:r>
    </w:p>
    <w:p w:rsidR="00FB5006" w:rsidRPr="00470DEF" w:rsidRDefault="00FB5006" w:rsidP="00470DEF">
      <w:pPr>
        <w:numPr>
          <w:ilvl w:val="0"/>
          <w:numId w:val="3"/>
        </w:numPr>
        <w:spacing w:before="60"/>
        <w:jc w:val="center"/>
      </w:pPr>
      <w:r w:rsidRPr="00470DEF">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2087220304"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lastRenderedPageBreak/>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r w:rsidRPr="00470DEF">
              <w:rPr>
                <w:bCs/>
                <w:color w:val="000000"/>
                <w:lang w:eastAsia="ar-SA"/>
              </w:rPr>
              <w:t>Р/с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ermEnd w:id="2087220304"/>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E11ACF" w:rsidRPr="00470DEF" w:rsidRDefault="00E11ACF" w:rsidP="00470DEF">
            <w:pPr>
              <w:suppressAutoHyphens/>
              <w:spacing w:after="120"/>
              <w:rPr>
                <w:lang w:eastAsia="ar-SA"/>
              </w:rPr>
            </w:pPr>
            <w:permStart w:id="1846441290" w:edGrp="everyone"/>
            <w:r w:rsidRPr="00470DEF">
              <w:rPr>
                <w:lang w:eastAsia="ar-SA"/>
              </w:rPr>
              <w:t xml:space="preserve">ИНН/КПП </w:t>
            </w:r>
            <w:r w:rsidR="00FF4BB4" w:rsidRPr="001C0683">
              <w:rPr>
                <w:lang w:eastAsia="ar-SA"/>
              </w:rPr>
              <w:t>0274018377</w:t>
            </w:r>
            <w:r w:rsidRPr="00470DEF">
              <w:rPr>
                <w:lang w:eastAsia="ar-SA"/>
              </w:rPr>
              <w:t>/</w:t>
            </w:r>
            <w:r w:rsidR="00FF4BB4" w:rsidRPr="001C0683">
              <w:rPr>
                <w:lang w:eastAsia="ar-SA"/>
              </w:rPr>
              <w:t>997750001</w:t>
            </w:r>
          </w:p>
          <w:p w:rsidR="00E11ACF" w:rsidRPr="00470DEF" w:rsidRDefault="00E11ACF" w:rsidP="00470DEF">
            <w:pPr>
              <w:suppressAutoHyphens/>
              <w:spacing w:after="120"/>
              <w:rPr>
                <w:lang w:eastAsia="ar-SA"/>
              </w:rPr>
            </w:pPr>
            <w:r w:rsidRPr="00470DEF">
              <w:rPr>
                <w:lang w:eastAsia="ar-SA"/>
              </w:rPr>
              <w:t>ОГРН</w:t>
            </w:r>
            <w:r w:rsidR="00FF4BB4" w:rsidRPr="003E14BD">
              <w:rPr>
                <w:lang w:eastAsia="ar-SA"/>
              </w:rPr>
              <w:t xml:space="preserve"> </w:t>
            </w:r>
            <w:r w:rsidR="00FF4BB4">
              <w:t>1020202561686</w:t>
            </w:r>
          </w:p>
          <w:p w:rsidR="00E11ACF" w:rsidRPr="00470DEF" w:rsidRDefault="00E11ACF" w:rsidP="00470DEF">
            <w:pPr>
              <w:suppressAutoHyphens/>
              <w:rPr>
                <w:color w:val="000000"/>
                <w:lang w:eastAsia="ar-SA"/>
              </w:rPr>
            </w:pPr>
            <w:r w:rsidRPr="00470DEF">
              <w:rPr>
                <w:color w:val="000000"/>
                <w:lang w:eastAsia="ar-SA"/>
              </w:rPr>
              <w:lastRenderedPageBreak/>
              <w:t xml:space="preserve">Адрес: </w:t>
            </w:r>
            <w:r w:rsidR="00FF4BB4" w:rsidRPr="001C0683">
              <w:rPr>
                <w:lang w:eastAsia="ar-SA"/>
              </w:rPr>
              <w:t>450000, РБ, г. Уфа, ул. Ленина, 32/1</w:t>
            </w:r>
            <w:r w:rsidR="00FF4BB4" w:rsidRPr="001C0683">
              <w:t>.</w:t>
            </w:r>
          </w:p>
          <w:p w:rsidR="00E11ACF" w:rsidRPr="00470DEF" w:rsidRDefault="00E11ACF" w:rsidP="00477AED">
            <w:pPr>
              <w:suppressAutoHyphens/>
              <w:rPr>
                <w:bCs/>
                <w:color w:val="000000"/>
                <w:lang w:eastAsia="ar-SA"/>
              </w:rPr>
            </w:pPr>
            <w:r w:rsidRPr="00470DEF">
              <w:rPr>
                <w:bCs/>
                <w:color w:val="000000"/>
                <w:lang w:eastAsia="ar-SA"/>
              </w:rPr>
              <w:t xml:space="preserve">Почтовый адрес: </w:t>
            </w:r>
            <w:r w:rsidR="00FF4BB4" w:rsidRPr="001C0683">
              <w:rPr>
                <w:lang w:eastAsia="ar-SA"/>
              </w:rPr>
              <w:t>450000, РБ, г. Уфа, ул. Ленина, 32/1</w:t>
            </w:r>
            <w:r w:rsidRPr="00470DEF">
              <w:rPr>
                <w:bCs/>
                <w:color w:val="000000"/>
                <w:lang w:eastAsia="ar-SA"/>
              </w:rPr>
              <w:t>.</w:t>
            </w:r>
          </w:p>
          <w:p w:rsidR="00E11ACF" w:rsidRPr="00470DEF" w:rsidRDefault="00E11ACF" w:rsidP="00FF4BB4">
            <w:pPr>
              <w:suppressAutoHyphens/>
              <w:rPr>
                <w:bCs/>
                <w:color w:val="000000"/>
                <w:lang w:eastAsia="ar-SA"/>
              </w:rPr>
            </w:pPr>
            <w:r w:rsidRPr="00470DEF">
              <w:rPr>
                <w:bCs/>
                <w:color w:val="000000"/>
                <w:lang w:eastAsia="ar-SA"/>
              </w:rPr>
              <w:t xml:space="preserve">Р/с </w:t>
            </w:r>
            <w:r w:rsidR="00FF4BB4">
              <w:rPr>
                <w:bCs/>
                <w:color w:val="000000"/>
                <w:lang w:eastAsia="ar-SA"/>
              </w:rPr>
              <w:t xml:space="preserve">№ </w:t>
            </w:r>
            <w:r w:rsidR="00FF4BB4">
              <w:t>40702810900000005674</w:t>
            </w:r>
          </w:p>
          <w:p w:rsidR="00E11ACF" w:rsidRPr="00470DEF" w:rsidRDefault="00E11ACF" w:rsidP="00470DEF">
            <w:pPr>
              <w:suppressAutoHyphens/>
              <w:rPr>
                <w:color w:val="000000"/>
                <w:lang w:eastAsia="ar-SA"/>
              </w:rPr>
            </w:pPr>
            <w:r w:rsidRPr="00470DEF">
              <w:rPr>
                <w:color w:val="000000"/>
                <w:lang w:eastAsia="ar-SA"/>
              </w:rPr>
              <w:t xml:space="preserve">К/с </w:t>
            </w:r>
            <w:r w:rsidR="00FF4BB4">
              <w:rPr>
                <w:color w:val="000000"/>
                <w:lang w:eastAsia="ar-SA"/>
              </w:rPr>
              <w:t xml:space="preserve">№ </w:t>
            </w:r>
            <w:r w:rsidR="00FF4BB4">
              <w:t>30101810800000000861</w:t>
            </w:r>
          </w:p>
          <w:p w:rsidR="00E11ACF" w:rsidRPr="00470DEF" w:rsidRDefault="00E11ACF" w:rsidP="00470DEF">
            <w:pPr>
              <w:suppressAutoHyphens/>
              <w:spacing w:after="120"/>
              <w:rPr>
                <w:lang w:eastAsia="ar-SA"/>
              </w:rPr>
            </w:pPr>
            <w:r w:rsidRPr="00470DEF">
              <w:rPr>
                <w:lang w:eastAsia="ar-SA"/>
              </w:rPr>
              <w:t xml:space="preserve">БИК </w:t>
            </w:r>
            <w:r w:rsidR="00FF4BB4">
              <w:t>044030861</w:t>
            </w:r>
          </w:p>
          <w:p w:rsidR="00E11ACF" w:rsidRPr="00470DEF" w:rsidRDefault="00E11ACF" w:rsidP="00470DEF">
            <w:pPr>
              <w:suppressAutoHyphens/>
              <w:spacing w:after="120"/>
              <w:rPr>
                <w:lang w:eastAsia="ar-SA"/>
              </w:rPr>
            </w:pPr>
            <w:r w:rsidRPr="00470DEF">
              <w:rPr>
                <w:lang w:eastAsia="ar-SA"/>
              </w:rPr>
              <w:t xml:space="preserve">ОКПО </w:t>
            </w:r>
            <w:r w:rsidR="00477AED">
              <w:rPr>
                <w:lang w:eastAsia="ar-SA"/>
              </w:rPr>
              <w:t>01150144</w:t>
            </w:r>
          </w:p>
          <w:p w:rsidR="00E11ACF" w:rsidRPr="00470DEF" w:rsidRDefault="00E11ACF" w:rsidP="00470DEF">
            <w:pPr>
              <w:suppressAutoHyphens/>
              <w:rPr>
                <w:color w:val="000000"/>
                <w:lang w:eastAsia="ar-SA"/>
              </w:rPr>
            </w:pPr>
            <w:r w:rsidRPr="00470DEF">
              <w:rPr>
                <w:color w:val="000000"/>
                <w:lang w:eastAsia="ar-SA"/>
              </w:rPr>
              <w:t xml:space="preserve">Телефон: </w:t>
            </w:r>
            <w:r w:rsidR="00477AED">
              <w:rPr>
                <w:color w:val="000000"/>
                <w:lang w:eastAsia="ar-SA"/>
              </w:rPr>
              <w:t>(347) 255-99-50</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 xml:space="preserve">Факс: </w:t>
            </w:r>
            <w:r w:rsidR="00477AED">
              <w:rPr>
                <w:color w:val="000000"/>
                <w:lang w:eastAsia="ar-SA"/>
              </w:rPr>
              <w:t>(347) 255-99-72</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w:t>
            </w:r>
            <w:r w:rsidR="00477AED" w:rsidRPr="00477AED">
              <w:rPr>
                <w:color w:val="000000"/>
                <w:lang w:eastAsia="ar-SA"/>
              </w:rPr>
              <w:t xml:space="preserve"> </w:t>
            </w:r>
            <w:r w:rsidR="00477AED">
              <w:rPr>
                <w:color w:val="000000"/>
                <w:lang w:val="en-US" w:eastAsia="ar-SA"/>
              </w:rPr>
              <w:t>info</w:t>
            </w:r>
            <w:r w:rsidR="00477AED" w:rsidRPr="00477AED">
              <w:rPr>
                <w:color w:val="000000"/>
                <w:lang w:eastAsia="ar-SA"/>
              </w:rPr>
              <w:t>@</w:t>
            </w:r>
            <w:proofErr w:type="spellStart"/>
            <w:r w:rsidR="00477AED">
              <w:rPr>
                <w:color w:val="000000"/>
                <w:lang w:val="en-US" w:eastAsia="ar-SA"/>
              </w:rPr>
              <w:t>bashtel</w:t>
            </w:r>
            <w:proofErr w:type="spellEnd"/>
            <w:r w:rsidR="00477AED" w:rsidRPr="00477AED">
              <w:rPr>
                <w:color w:val="000000"/>
                <w:lang w:eastAsia="ar-SA"/>
              </w:rPr>
              <w:t>.</w:t>
            </w:r>
            <w:proofErr w:type="spellStart"/>
            <w:r w:rsidR="00477AED">
              <w:rPr>
                <w:color w:val="000000"/>
                <w:lang w:val="en-US" w:eastAsia="ar-SA"/>
              </w:rPr>
              <w:t>ru</w:t>
            </w:r>
            <w:permEnd w:id="1846441290"/>
            <w:proofErr w:type="spellEnd"/>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lastRenderedPageBreak/>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946170151" w:edGrp="everyone" w:colFirst="0" w:colLast="0"/>
            <w:permStart w:id="2061449372"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________________ / ________________</w:t>
            </w:r>
          </w:p>
        </w:tc>
      </w:tr>
      <w:permEnd w:id="946170151"/>
      <w:permEnd w:id="2061449372"/>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Pr>
        <w:rPr>
          <w:lang w:val="en-US"/>
        </w:rPr>
      </w:pPr>
    </w:p>
    <w:p w:rsidR="00CF0D00" w:rsidRPr="00470DEF" w:rsidRDefault="00CF0D00" w:rsidP="00470DEF">
      <w:pPr>
        <w:rPr>
          <w:lang w:val="en-US"/>
        </w:rPr>
      </w:pPr>
    </w:p>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9"/>
          <w:footerReference w:type="default" r:id="rId10"/>
          <w:pgSz w:w="11906" w:h="16838"/>
          <w:pgMar w:top="1134" w:right="850" w:bottom="1134" w:left="1701" w:header="708" w:footer="708" w:gutter="0"/>
          <w:cols w:space="708"/>
          <w:titlePg/>
          <w:docGrid w:linePitch="360"/>
        </w:sectPr>
      </w:pPr>
    </w:p>
    <w:p w:rsidR="00D904A2" w:rsidRPr="00470DEF" w:rsidRDefault="00D904A2" w:rsidP="00470DEF">
      <w:pPr>
        <w:jc w:val="right"/>
        <w:rPr>
          <w:rFonts w:eastAsia="MS Mincho"/>
          <w:lang w:eastAsia="ja-JP"/>
        </w:rPr>
      </w:pPr>
      <w:permStart w:id="566830129" w:edGrp="everyone"/>
      <w:r w:rsidRPr="00470DEF">
        <w:rPr>
          <w:rFonts w:eastAsia="MS Mincho"/>
          <w:lang w:eastAsia="ja-JP"/>
        </w:rPr>
        <w:lastRenderedPageBreak/>
        <w:t>Приложение</w:t>
      </w:r>
      <w:proofErr w:type="gramStart"/>
      <w:r w:rsidRPr="00470DEF">
        <w:rPr>
          <w:rFonts w:eastAsia="MS Mincho"/>
          <w:lang w:eastAsia="ja-JP"/>
        </w:rPr>
        <w:t xml:space="preserve">  А</w:t>
      </w:r>
      <w:proofErr w:type="gramEnd"/>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6442" w:type="dxa"/>
        <w:tblInd w:w="-920" w:type="dxa"/>
        <w:tblLook w:val="00A0" w:firstRow="1" w:lastRow="0" w:firstColumn="1" w:lastColumn="0" w:noHBand="0" w:noVBand="0"/>
      </w:tblPr>
      <w:tblGrid>
        <w:gridCol w:w="574"/>
        <w:gridCol w:w="1467"/>
        <w:gridCol w:w="1887"/>
        <w:gridCol w:w="1854"/>
        <w:gridCol w:w="1417"/>
        <w:gridCol w:w="1554"/>
        <w:gridCol w:w="1692"/>
        <w:gridCol w:w="1479"/>
        <w:gridCol w:w="1221"/>
        <w:gridCol w:w="1475"/>
        <w:gridCol w:w="1822"/>
      </w:tblGrid>
      <w:tr w:rsidR="00D904A2" w:rsidRPr="00470DEF" w:rsidTr="00EA1B62">
        <w:trPr>
          <w:trHeight w:val="405"/>
        </w:trPr>
        <w:tc>
          <w:tcPr>
            <w:tcW w:w="14620" w:type="dxa"/>
            <w:gridSpan w:val="10"/>
            <w:tcBorders>
              <w:top w:val="nil"/>
              <w:left w:val="nil"/>
              <w:bottom w:val="nil"/>
              <w:right w:val="nil"/>
            </w:tcBorders>
            <w:vAlign w:val="bottom"/>
          </w:tcPr>
          <w:p w:rsidR="00D904A2" w:rsidRPr="00470DEF" w:rsidRDefault="00D904A2" w:rsidP="00470DEF">
            <w:pPr>
              <w:jc w:val="center"/>
              <w:rPr>
                <w:rFonts w:eastAsia="MS Mincho"/>
                <w:b/>
                <w:bCs/>
              </w:rPr>
            </w:pPr>
            <w:r w:rsidRPr="00470DEF">
              <w:rPr>
                <w:rFonts w:eastAsia="MS Mincho"/>
                <w:lang w:eastAsia="ja-JP"/>
              </w:rPr>
              <w:t>СПЕЦИФИКАЦИЯ</w:t>
            </w:r>
          </w:p>
        </w:tc>
        <w:tc>
          <w:tcPr>
            <w:tcW w:w="1822" w:type="dxa"/>
            <w:tcBorders>
              <w:top w:val="nil"/>
              <w:left w:val="nil"/>
              <w:bottom w:val="nil"/>
              <w:right w:val="nil"/>
            </w:tcBorders>
          </w:tcPr>
          <w:p w:rsidR="00D904A2" w:rsidRPr="00470DEF" w:rsidRDefault="00D904A2" w:rsidP="00470DEF">
            <w:pPr>
              <w:jc w:val="center"/>
              <w:rPr>
                <w:rFonts w:eastAsia="MS Mincho"/>
                <w:lang w:eastAsia="ja-JP"/>
              </w:rPr>
            </w:pPr>
          </w:p>
        </w:tc>
      </w:tr>
      <w:tr w:rsidR="00BD55BA" w:rsidRPr="00470DEF" w:rsidTr="00375FD7">
        <w:trPr>
          <w:trHeight w:val="405"/>
        </w:trPr>
        <w:tc>
          <w:tcPr>
            <w:tcW w:w="57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6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8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5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17"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554"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692"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79"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221"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475" w:type="dxa"/>
            <w:tcBorders>
              <w:top w:val="nil"/>
              <w:left w:val="nil"/>
              <w:bottom w:val="nil"/>
              <w:right w:val="nil"/>
            </w:tcBorders>
            <w:vAlign w:val="bottom"/>
          </w:tcPr>
          <w:p w:rsidR="00D904A2" w:rsidRPr="00470DEF" w:rsidRDefault="00D904A2" w:rsidP="00470DEF">
            <w:pPr>
              <w:jc w:val="center"/>
              <w:rPr>
                <w:rFonts w:eastAsia="MS Mincho"/>
                <w:b/>
                <w:bCs/>
              </w:rPr>
            </w:pPr>
          </w:p>
        </w:tc>
        <w:tc>
          <w:tcPr>
            <w:tcW w:w="1822" w:type="dxa"/>
            <w:tcBorders>
              <w:top w:val="nil"/>
              <w:left w:val="nil"/>
              <w:bottom w:val="nil"/>
              <w:right w:val="nil"/>
            </w:tcBorders>
          </w:tcPr>
          <w:p w:rsidR="00D904A2" w:rsidRPr="00470DEF" w:rsidRDefault="00D904A2" w:rsidP="00470DEF">
            <w:pPr>
              <w:jc w:val="center"/>
              <w:rPr>
                <w:rFonts w:eastAsia="MS Mincho"/>
                <w:b/>
                <w:bCs/>
              </w:rPr>
            </w:pPr>
          </w:p>
        </w:tc>
      </w:tr>
      <w:tr w:rsidR="00BD55BA" w:rsidRPr="00470DEF" w:rsidTr="00375FD7">
        <w:trPr>
          <w:trHeight w:val="2994"/>
        </w:trPr>
        <w:tc>
          <w:tcPr>
            <w:tcW w:w="574" w:type="dxa"/>
            <w:tcBorders>
              <w:top w:val="single" w:sz="8" w:space="0" w:color="auto"/>
              <w:left w:val="single" w:sz="8" w:space="0" w:color="auto"/>
              <w:bottom w:val="nil"/>
              <w:right w:val="nil"/>
            </w:tcBorders>
            <w:vAlign w:val="center"/>
          </w:tcPr>
          <w:p w:rsidR="00D904A2" w:rsidRPr="00470DEF" w:rsidRDefault="00D904A2" w:rsidP="00470DEF">
            <w:pPr>
              <w:jc w:val="center"/>
              <w:rPr>
                <w:rFonts w:eastAsia="MS Mincho"/>
                <w:b/>
                <w:bCs/>
              </w:rPr>
            </w:pPr>
            <w:r w:rsidRPr="00470DEF">
              <w:rPr>
                <w:rFonts w:eastAsia="MS Mincho"/>
                <w:b/>
                <w:bCs/>
              </w:rPr>
              <w:t>№ п/п</w:t>
            </w:r>
          </w:p>
        </w:tc>
        <w:tc>
          <w:tcPr>
            <w:tcW w:w="146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Серийный (заводской) номер, марка, модель и т.п.</w:t>
            </w:r>
          </w:p>
        </w:tc>
        <w:tc>
          <w:tcPr>
            <w:tcW w:w="188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Производитель</w:t>
            </w:r>
          </w:p>
        </w:tc>
        <w:tc>
          <w:tcPr>
            <w:tcW w:w="1854"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7"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Единица измерения</w:t>
            </w:r>
          </w:p>
        </w:tc>
        <w:tc>
          <w:tcPr>
            <w:tcW w:w="1554"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Количество в единицах измерения</w:t>
            </w:r>
          </w:p>
        </w:tc>
        <w:tc>
          <w:tcPr>
            <w:tcW w:w="1692"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без НДС 18 %, рубли РФ</w:t>
            </w:r>
          </w:p>
        </w:tc>
        <w:tc>
          <w:tcPr>
            <w:tcW w:w="1479"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Цена за единицу измерения с НДС 18 %, рубли РФ</w:t>
            </w:r>
          </w:p>
        </w:tc>
        <w:tc>
          <w:tcPr>
            <w:tcW w:w="1221"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475" w:type="dxa"/>
            <w:tcBorders>
              <w:top w:val="single" w:sz="8" w:space="0" w:color="auto"/>
              <w:left w:val="single" w:sz="8" w:space="0" w:color="auto"/>
              <w:bottom w:val="single" w:sz="8" w:space="0" w:color="000000"/>
              <w:right w:val="single" w:sz="8" w:space="0" w:color="auto"/>
            </w:tcBorders>
            <w:vAlign w:val="center"/>
          </w:tcPr>
          <w:p w:rsidR="00D904A2" w:rsidRPr="00470DEF" w:rsidRDefault="00D904A2" w:rsidP="00470DEF">
            <w:pPr>
              <w:jc w:val="center"/>
              <w:rPr>
                <w:rFonts w:eastAsia="MS Mincho"/>
                <w:b/>
                <w:bCs/>
                <w:color w:val="000000"/>
              </w:rPr>
            </w:pPr>
            <w:r w:rsidRPr="00470DEF">
              <w:rPr>
                <w:rFonts w:eastAsia="MS Mincho"/>
                <w:b/>
                <w:bCs/>
                <w:color w:val="000000"/>
              </w:rPr>
              <w:t>Адрес доставки</w:t>
            </w:r>
          </w:p>
        </w:tc>
        <w:tc>
          <w:tcPr>
            <w:tcW w:w="1822" w:type="dxa"/>
            <w:tcBorders>
              <w:top w:val="single" w:sz="8" w:space="0" w:color="auto"/>
              <w:left w:val="single" w:sz="8" w:space="0" w:color="auto"/>
              <w:right w:val="single" w:sz="8" w:space="0" w:color="auto"/>
            </w:tcBorders>
            <w:vAlign w:val="center"/>
          </w:tcPr>
          <w:p w:rsidR="00D904A2" w:rsidRPr="00470DEF" w:rsidRDefault="007F5775" w:rsidP="00470DEF">
            <w:pPr>
              <w:jc w:val="center"/>
              <w:rPr>
                <w:rFonts w:eastAsia="MS Mincho"/>
                <w:b/>
                <w:bCs/>
                <w:color w:val="000000"/>
              </w:rPr>
            </w:pPr>
            <w:r w:rsidRPr="00470DEF">
              <w:rPr>
                <w:rFonts w:eastAsia="MS Mincho"/>
                <w:b/>
                <w:bCs/>
                <w:color w:val="000000"/>
              </w:rPr>
              <w:t>Наименование</w:t>
            </w:r>
            <w:r w:rsidR="0024446A" w:rsidRPr="00470DEF">
              <w:rPr>
                <w:rFonts w:eastAsia="MS Mincho"/>
                <w:b/>
                <w:bCs/>
                <w:color w:val="000000"/>
              </w:rPr>
              <w:t xml:space="preserve"> и адрес</w:t>
            </w:r>
            <w:r w:rsidRPr="00470DEF">
              <w:rPr>
                <w:rFonts w:eastAsia="MS Mincho"/>
                <w:b/>
                <w:bCs/>
                <w:color w:val="000000"/>
              </w:rPr>
              <w:t xml:space="preserve"> </w:t>
            </w:r>
            <w:r w:rsidR="00D904A2" w:rsidRPr="00470DEF">
              <w:rPr>
                <w:rFonts w:eastAsia="MS Mincho"/>
                <w:b/>
                <w:bCs/>
                <w:color w:val="000000"/>
              </w:rPr>
              <w:t>площадки</w:t>
            </w:r>
          </w:p>
        </w:tc>
      </w:tr>
      <w:tr w:rsidR="00D904A2" w:rsidRPr="00470DEF" w:rsidTr="00EA1B62">
        <w:trPr>
          <w:trHeight w:val="345"/>
        </w:trPr>
        <w:tc>
          <w:tcPr>
            <w:tcW w:w="14620" w:type="dxa"/>
            <w:gridSpan w:val="10"/>
            <w:tcBorders>
              <w:top w:val="single" w:sz="8" w:space="0" w:color="auto"/>
              <w:left w:val="single" w:sz="8" w:space="0" w:color="auto"/>
              <w:bottom w:val="nil"/>
              <w:right w:val="nil"/>
            </w:tcBorders>
            <w:vAlign w:val="bottom"/>
          </w:tcPr>
          <w:p w:rsidR="00D904A2" w:rsidRPr="00470DEF" w:rsidRDefault="00D904A2" w:rsidP="00470DEF">
            <w:pPr>
              <w:jc w:val="center"/>
              <w:rPr>
                <w:rFonts w:eastAsia="MS Mincho"/>
                <w:i/>
                <w:iCs/>
              </w:rPr>
            </w:pPr>
            <w:r w:rsidRPr="00470DEF">
              <w:rPr>
                <w:rFonts w:eastAsia="MS Mincho"/>
                <w:i/>
                <w:iCs/>
              </w:rPr>
              <w:t xml:space="preserve">При необходимости, указать наименование и адрес соответствующего обособленного подразделения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tc>
        <w:tc>
          <w:tcPr>
            <w:tcW w:w="1822" w:type="dxa"/>
            <w:tcBorders>
              <w:top w:val="single" w:sz="8" w:space="0" w:color="auto"/>
              <w:left w:val="single" w:sz="8" w:space="0" w:color="auto"/>
              <w:bottom w:val="nil"/>
              <w:right w:val="nil"/>
            </w:tcBorders>
          </w:tcPr>
          <w:p w:rsidR="00D904A2" w:rsidRPr="00470DEF" w:rsidRDefault="00D904A2" w:rsidP="00470DEF">
            <w:pPr>
              <w:jc w:val="center"/>
              <w:rPr>
                <w:rFonts w:eastAsia="MS Mincho"/>
                <w:i/>
                <w:iCs/>
              </w:rPr>
            </w:pPr>
          </w:p>
        </w:tc>
      </w:tr>
      <w:tr w:rsidR="00BD55BA" w:rsidRPr="00470DEF" w:rsidTr="00375FD7">
        <w:trPr>
          <w:trHeight w:val="330"/>
        </w:trPr>
        <w:tc>
          <w:tcPr>
            <w:tcW w:w="574" w:type="dxa"/>
            <w:tcBorders>
              <w:top w:val="single" w:sz="8" w:space="0" w:color="auto"/>
              <w:left w:val="single" w:sz="8" w:space="0" w:color="auto"/>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467"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887"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854" w:type="dxa"/>
            <w:tcBorders>
              <w:top w:val="single" w:sz="8" w:space="0" w:color="auto"/>
              <w:left w:val="nil"/>
              <w:bottom w:val="single" w:sz="4" w:space="0" w:color="auto"/>
              <w:right w:val="single" w:sz="4" w:space="0" w:color="auto"/>
            </w:tcBorders>
            <w:vAlign w:val="center"/>
          </w:tcPr>
          <w:p w:rsidR="00EA1B62" w:rsidRPr="00D71786" w:rsidRDefault="00EA1B62" w:rsidP="00EA1B62">
            <w:pPr>
              <w:rPr>
                <w:rFonts w:ascii="Arial Narrow" w:hAnsi="Arial Narrow"/>
                <w:color w:val="000000"/>
              </w:rPr>
            </w:pPr>
            <w:r w:rsidRPr="00D71786">
              <w:rPr>
                <w:rFonts w:ascii="Arial Narrow" w:hAnsi="Arial Narrow"/>
                <w:color w:val="000000"/>
              </w:rPr>
              <w:t xml:space="preserve">ТВ </w:t>
            </w:r>
            <w:r w:rsidR="00BD55BA">
              <w:rPr>
                <w:rFonts w:ascii="Arial Narrow" w:hAnsi="Arial Narrow"/>
                <w:color w:val="000000"/>
              </w:rPr>
              <w:t xml:space="preserve">транзисторный </w:t>
            </w:r>
            <w:r w:rsidRPr="00D71786">
              <w:rPr>
                <w:rFonts w:ascii="Arial Narrow" w:hAnsi="Arial Narrow"/>
                <w:color w:val="000000"/>
              </w:rPr>
              <w:t xml:space="preserve">передатчик </w:t>
            </w:r>
            <w:r>
              <w:rPr>
                <w:rFonts w:ascii="Arial Narrow" w:hAnsi="Arial Narrow"/>
                <w:color w:val="000000"/>
              </w:rPr>
              <w:t>9</w:t>
            </w:r>
            <w:r w:rsidRPr="00D71786">
              <w:rPr>
                <w:rFonts w:ascii="Arial Narrow" w:hAnsi="Arial Narrow"/>
                <w:color w:val="000000"/>
              </w:rPr>
              <w:t>ТВК, СНЧ -</w:t>
            </w:r>
            <w:r>
              <w:rPr>
                <w:rFonts w:ascii="Arial Narrow" w:hAnsi="Arial Narrow"/>
                <w:color w:val="000000"/>
              </w:rPr>
              <w:t>10,4</w:t>
            </w:r>
            <w:r w:rsidRPr="00D71786">
              <w:rPr>
                <w:rFonts w:ascii="Arial Narrow" w:hAnsi="Arial Narrow"/>
                <w:color w:val="000000"/>
              </w:rPr>
              <w:t xml:space="preserve">кГц, выходная мощность 5 кВт,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в составе:</w:t>
            </w:r>
          </w:p>
          <w:p w:rsidR="00EA1B62" w:rsidRPr="00D71786" w:rsidRDefault="00EA1B62" w:rsidP="00EA1B62">
            <w:pPr>
              <w:rPr>
                <w:rFonts w:ascii="Arial Narrow" w:hAnsi="Arial Narrow"/>
                <w:color w:val="000000"/>
              </w:rPr>
            </w:pPr>
            <w:r w:rsidRPr="00D71786">
              <w:rPr>
                <w:rFonts w:ascii="Arial Narrow" w:hAnsi="Arial Narrow"/>
                <w:color w:val="000000"/>
              </w:rPr>
              <w:t>- трансформатор</w:t>
            </w:r>
            <w:r>
              <w:rPr>
                <w:rFonts w:ascii="Arial Narrow" w:hAnsi="Arial Narrow"/>
                <w:color w:val="000000"/>
              </w:rPr>
              <w:t xml:space="preserve"> (</w:t>
            </w:r>
            <w:r w:rsidRPr="00D71786">
              <w:rPr>
                <w:rFonts w:ascii="Arial Narrow" w:hAnsi="Arial Narrow"/>
                <w:color w:val="000000"/>
              </w:rPr>
              <w:t xml:space="preserve">вход - 50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w:t>
            </w:r>
            <w:r>
              <w:rPr>
                <w:rFonts w:ascii="Arial Narrow" w:hAnsi="Arial Narrow"/>
                <w:color w:val="000000"/>
              </w:rPr>
              <w:t xml:space="preserve">, </w:t>
            </w:r>
            <w:r w:rsidRPr="00D71786">
              <w:rPr>
                <w:rFonts w:ascii="Arial Narrow" w:hAnsi="Arial Narrow"/>
                <w:color w:val="000000"/>
              </w:rPr>
              <w:t xml:space="preserve">выход - 75 Ом, разъем 35/10 </w:t>
            </w:r>
            <w:r w:rsidRPr="00D71786">
              <w:rPr>
                <w:rFonts w:ascii="Arial Narrow" w:hAnsi="Arial Narrow"/>
                <w:color w:val="000000"/>
              </w:rPr>
              <w:lastRenderedPageBreak/>
              <w:t>(</w:t>
            </w:r>
            <w:proofErr w:type="spellStart"/>
            <w:r w:rsidRPr="00D71786">
              <w:rPr>
                <w:rFonts w:ascii="Arial Narrow" w:hAnsi="Arial Narrow"/>
                <w:color w:val="000000"/>
              </w:rPr>
              <w:t>Tesla</w:t>
            </w:r>
            <w:proofErr w:type="spellEnd"/>
            <w:r w:rsidRPr="00D71786">
              <w:rPr>
                <w:rFonts w:ascii="Arial Narrow" w:hAnsi="Arial Narrow"/>
                <w:color w:val="000000"/>
              </w:rPr>
              <w:t>)</w:t>
            </w:r>
            <w:r>
              <w:rPr>
                <w:rFonts w:ascii="Arial Narrow" w:hAnsi="Arial Narrow"/>
                <w:color w:val="000000"/>
              </w:rPr>
              <w:t>)</w:t>
            </w:r>
          </w:p>
          <w:p w:rsidR="00EA1B62" w:rsidRPr="00D71786" w:rsidRDefault="00EA1B62" w:rsidP="00EA1B62">
            <w:pPr>
              <w:rPr>
                <w:rFonts w:ascii="Arial Narrow" w:hAnsi="Arial Narrow"/>
                <w:color w:val="000000"/>
              </w:rPr>
            </w:pPr>
            <w:r w:rsidRPr="00D71786">
              <w:rPr>
                <w:rFonts w:ascii="Arial Narrow" w:hAnsi="Arial Narrow"/>
                <w:color w:val="000000"/>
              </w:rPr>
              <w:t xml:space="preserve">- </w:t>
            </w:r>
            <w:proofErr w:type="spellStart"/>
            <w:r w:rsidRPr="00D71786">
              <w:rPr>
                <w:rFonts w:ascii="Arial Narrow" w:hAnsi="Arial Narrow"/>
                <w:color w:val="000000"/>
              </w:rPr>
              <w:t>джампер</w:t>
            </w:r>
            <w:proofErr w:type="spellEnd"/>
            <w:r w:rsidRPr="00D71786">
              <w:rPr>
                <w:rFonts w:ascii="Arial Narrow" w:hAnsi="Arial Narrow"/>
                <w:color w:val="000000"/>
              </w:rPr>
              <w:t xml:space="preserve"> (передатчик-трансформатор) в составе:</w:t>
            </w:r>
          </w:p>
          <w:p w:rsidR="00EA1B62" w:rsidRPr="00D71786" w:rsidRDefault="00EA1B62" w:rsidP="00EA1B62">
            <w:pPr>
              <w:rPr>
                <w:rFonts w:ascii="Arial Narrow" w:hAnsi="Arial Narrow"/>
                <w:color w:val="000000"/>
              </w:rPr>
            </w:pPr>
            <w:r>
              <w:rPr>
                <w:rFonts w:ascii="Arial Narrow" w:hAnsi="Arial Narrow"/>
                <w:color w:val="000000"/>
              </w:rPr>
              <w:t>(</w:t>
            </w:r>
            <w:r w:rsidRPr="00D71786">
              <w:rPr>
                <w:rFonts w:ascii="Arial Narrow" w:hAnsi="Arial Narrow"/>
                <w:color w:val="000000"/>
              </w:rPr>
              <w:t>кабель 50 Ом 7/8" 1</w:t>
            </w:r>
            <w:r>
              <w:rPr>
                <w:rFonts w:ascii="Arial Narrow" w:hAnsi="Arial Narrow"/>
                <w:color w:val="000000"/>
              </w:rPr>
              <w:t>0</w:t>
            </w:r>
            <w:r w:rsidRPr="00D71786">
              <w:rPr>
                <w:rFonts w:ascii="Arial Narrow" w:hAnsi="Arial Narrow"/>
                <w:color w:val="000000"/>
              </w:rPr>
              <w:t xml:space="preserve"> м;</w:t>
            </w:r>
            <w:r>
              <w:rPr>
                <w:rFonts w:ascii="Arial Narrow" w:hAnsi="Arial Narrow"/>
                <w:color w:val="000000"/>
              </w:rPr>
              <w:t xml:space="preserve"> </w:t>
            </w:r>
            <w:r w:rsidRPr="00D71786">
              <w:rPr>
                <w:rFonts w:ascii="Arial Narrow" w:hAnsi="Arial Narrow"/>
                <w:color w:val="000000"/>
              </w:rPr>
              <w:t xml:space="preserve">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с </w:t>
            </w:r>
            <w:proofErr w:type="spellStart"/>
            <w:r w:rsidRPr="00D71786">
              <w:rPr>
                <w:rFonts w:ascii="Arial Narrow" w:hAnsi="Arial Narrow"/>
                <w:color w:val="000000"/>
              </w:rPr>
              <w:t>иннером</w:t>
            </w:r>
            <w:proofErr w:type="spellEnd"/>
            <w:r w:rsidRPr="00D71786">
              <w:rPr>
                <w:rFonts w:ascii="Arial Narrow" w:hAnsi="Arial Narrow"/>
                <w:color w:val="000000"/>
              </w:rPr>
              <w:t xml:space="preserve"> 2 шт</w:t>
            </w:r>
            <w:r>
              <w:rPr>
                <w:rFonts w:ascii="Arial Narrow" w:hAnsi="Arial Narrow"/>
                <w:color w:val="000000"/>
              </w:rPr>
              <w:t>.)</w:t>
            </w:r>
          </w:p>
          <w:p w:rsidR="00EA1B62" w:rsidRPr="00D71786" w:rsidRDefault="00EA1B62" w:rsidP="00EA1B62">
            <w:pPr>
              <w:rPr>
                <w:rFonts w:ascii="Arial Narrow" w:hAnsi="Arial Narrow"/>
                <w:color w:val="000000"/>
              </w:rPr>
            </w:pPr>
            <w:r>
              <w:rPr>
                <w:rFonts w:ascii="Arial Narrow" w:hAnsi="Arial Narrow"/>
                <w:color w:val="000000"/>
              </w:rPr>
              <w:t>-</w:t>
            </w:r>
            <w:r w:rsidRPr="00D71786">
              <w:rPr>
                <w:rFonts w:ascii="Arial Narrow" w:hAnsi="Arial Narrow"/>
                <w:color w:val="000000"/>
              </w:rPr>
              <w:t>воздуховод 8 м.</w:t>
            </w:r>
          </w:p>
        </w:tc>
        <w:tc>
          <w:tcPr>
            <w:tcW w:w="1417" w:type="dxa"/>
            <w:tcBorders>
              <w:top w:val="single" w:sz="8" w:space="0" w:color="auto"/>
              <w:left w:val="nil"/>
              <w:bottom w:val="single" w:sz="4" w:space="0" w:color="auto"/>
              <w:right w:val="single" w:sz="4" w:space="0" w:color="auto"/>
            </w:tcBorders>
            <w:vAlign w:val="bottom"/>
          </w:tcPr>
          <w:p w:rsidR="00EA1B62" w:rsidRPr="009E56FE" w:rsidRDefault="00EA1B62" w:rsidP="00EA1B62">
            <w:pPr>
              <w:rPr>
                <w:rFonts w:eastAsia="MS Mincho"/>
              </w:rPr>
            </w:pPr>
            <w:r w:rsidRPr="00470DEF">
              <w:rPr>
                <w:rFonts w:eastAsia="MS Mincho"/>
              </w:rPr>
              <w:lastRenderedPageBreak/>
              <w:t> </w:t>
            </w:r>
            <w:proofErr w:type="spellStart"/>
            <w:r w:rsidR="009E56FE">
              <w:rPr>
                <w:rFonts w:eastAsia="MS Mincho"/>
                <w:lang w:val="en-US"/>
              </w:rPr>
              <w:t>Компл</w:t>
            </w:r>
            <w:proofErr w:type="spellEnd"/>
            <w:r w:rsidR="009E56FE">
              <w:rPr>
                <w:rFonts w:eastAsia="MS Mincho"/>
                <w:lang w:val="en-US"/>
              </w:rPr>
              <w:t>.</w:t>
            </w:r>
          </w:p>
        </w:tc>
        <w:tc>
          <w:tcPr>
            <w:tcW w:w="1554"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r w:rsidR="009E56FE">
              <w:rPr>
                <w:rFonts w:eastAsia="MS Mincho"/>
              </w:rPr>
              <w:t>1</w:t>
            </w:r>
          </w:p>
        </w:tc>
        <w:tc>
          <w:tcPr>
            <w:tcW w:w="1692"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479"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221" w:type="dxa"/>
            <w:tcBorders>
              <w:top w:val="single" w:sz="8" w:space="0" w:color="auto"/>
              <w:left w:val="nil"/>
              <w:bottom w:val="single" w:sz="4" w:space="0" w:color="auto"/>
              <w:right w:val="single" w:sz="4" w:space="0" w:color="auto"/>
            </w:tcBorders>
            <w:vAlign w:val="bottom"/>
          </w:tcPr>
          <w:p w:rsidR="00EA1B62" w:rsidRPr="00470DEF" w:rsidRDefault="00EA1B62" w:rsidP="00EA1B62">
            <w:pPr>
              <w:rPr>
                <w:rFonts w:eastAsia="MS Mincho"/>
              </w:rPr>
            </w:pPr>
            <w:r w:rsidRPr="00470DEF">
              <w:rPr>
                <w:rFonts w:eastAsia="MS Mincho"/>
              </w:rPr>
              <w:t> </w:t>
            </w:r>
          </w:p>
        </w:tc>
        <w:tc>
          <w:tcPr>
            <w:tcW w:w="1475" w:type="dxa"/>
            <w:tcBorders>
              <w:top w:val="single" w:sz="8" w:space="0" w:color="auto"/>
              <w:left w:val="nil"/>
              <w:bottom w:val="single" w:sz="4" w:space="0" w:color="auto"/>
              <w:right w:val="single" w:sz="8" w:space="0" w:color="auto"/>
            </w:tcBorders>
          </w:tcPr>
          <w:p w:rsidR="00EA1B62" w:rsidRPr="00470DEF" w:rsidRDefault="00EA1B62" w:rsidP="00EA1B62">
            <w:pPr>
              <w:rPr>
                <w:rFonts w:eastAsia="MS Mincho"/>
              </w:rPr>
            </w:pPr>
            <w:r w:rsidRPr="00470DEF">
              <w:rPr>
                <w:rFonts w:eastAsia="MS Mincho"/>
              </w:rPr>
              <w:t> </w:t>
            </w:r>
            <w:r w:rsidR="00375FD7">
              <w:rPr>
                <w:rFonts w:eastAsia="MS Mincho"/>
              </w:rPr>
              <w:t xml:space="preserve">450027, </w:t>
            </w:r>
            <w:r w:rsidR="00584B5B" w:rsidRPr="00584B5B">
              <w:rPr>
                <w:rFonts w:eastAsia="MS Mincho"/>
              </w:rPr>
              <w:t>г. Уфа, ул. Каспийская, д.14</w:t>
            </w:r>
          </w:p>
        </w:tc>
        <w:tc>
          <w:tcPr>
            <w:tcW w:w="1822" w:type="dxa"/>
            <w:tcBorders>
              <w:top w:val="single" w:sz="8" w:space="0" w:color="auto"/>
              <w:left w:val="nil"/>
              <w:bottom w:val="single" w:sz="4" w:space="0" w:color="auto"/>
              <w:right w:val="single" w:sz="8" w:space="0" w:color="auto"/>
            </w:tcBorders>
          </w:tcPr>
          <w:p w:rsidR="00EA1B62" w:rsidRPr="00470DEF" w:rsidRDefault="00EA1B62" w:rsidP="00EA1B62">
            <w:pPr>
              <w:rPr>
                <w:rFonts w:eastAsia="MS Mincho"/>
              </w:rPr>
            </w:pPr>
          </w:p>
        </w:tc>
      </w:tr>
      <w:tr w:rsidR="00BD55BA" w:rsidRPr="00470DEF" w:rsidTr="00375FD7">
        <w:trPr>
          <w:trHeight w:val="330"/>
        </w:trPr>
        <w:tc>
          <w:tcPr>
            <w:tcW w:w="574" w:type="dxa"/>
            <w:tcBorders>
              <w:top w:val="nil"/>
              <w:left w:val="single" w:sz="8" w:space="0" w:color="auto"/>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lastRenderedPageBreak/>
              <w:t> </w:t>
            </w:r>
          </w:p>
        </w:tc>
        <w:tc>
          <w:tcPr>
            <w:tcW w:w="146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center"/>
          </w:tcPr>
          <w:p w:rsidR="00375FD7" w:rsidRPr="00D71786" w:rsidRDefault="00375FD7" w:rsidP="00375FD7">
            <w:pPr>
              <w:rPr>
                <w:rFonts w:ascii="Arial Narrow" w:hAnsi="Arial Narrow"/>
                <w:color w:val="000000"/>
              </w:rPr>
            </w:pPr>
            <w:r w:rsidRPr="00D71786">
              <w:rPr>
                <w:rFonts w:ascii="Arial Narrow" w:hAnsi="Arial Narrow"/>
                <w:color w:val="000000"/>
              </w:rPr>
              <w:t xml:space="preserve">ТВ </w:t>
            </w:r>
            <w:r w:rsidR="00BD55BA">
              <w:rPr>
                <w:rFonts w:ascii="Arial Narrow" w:hAnsi="Arial Narrow"/>
                <w:color w:val="000000"/>
              </w:rPr>
              <w:t xml:space="preserve">транзисторный </w:t>
            </w:r>
            <w:r w:rsidRPr="00D71786">
              <w:rPr>
                <w:rFonts w:ascii="Arial Narrow" w:hAnsi="Arial Narrow"/>
                <w:color w:val="000000"/>
              </w:rPr>
              <w:t xml:space="preserve">передатчик </w:t>
            </w:r>
            <w:r>
              <w:rPr>
                <w:rFonts w:ascii="Arial Narrow" w:hAnsi="Arial Narrow"/>
                <w:color w:val="000000"/>
              </w:rPr>
              <w:t>12</w:t>
            </w:r>
            <w:r w:rsidRPr="00D71786">
              <w:rPr>
                <w:rFonts w:ascii="Arial Narrow" w:hAnsi="Arial Narrow"/>
                <w:color w:val="000000"/>
              </w:rPr>
              <w:t>ТВК, СНЧ -</w:t>
            </w:r>
            <w:r>
              <w:rPr>
                <w:rFonts w:ascii="Arial Narrow" w:hAnsi="Arial Narrow"/>
                <w:color w:val="000000"/>
              </w:rPr>
              <w:t>10,4</w:t>
            </w:r>
            <w:r w:rsidRPr="00D71786">
              <w:rPr>
                <w:rFonts w:ascii="Arial Narrow" w:hAnsi="Arial Narrow"/>
                <w:color w:val="000000"/>
              </w:rPr>
              <w:t xml:space="preserve">кГц, выходная мощность 5 кВт,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в составе:</w:t>
            </w:r>
          </w:p>
          <w:p w:rsidR="00375FD7" w:rsidRPr="00D71786" w:rsidRDefault="00375FD7" w:rsidP="00375FD7">
            <w:pPr>
              <w:rPr>
                <w:rFonts w:ascii="Arial Narrow" w:hAnsi="Arial Narrow"/>
                <w:color w:val="000000"/>
              </w:rPr>
            </w:pPr>
            <w:r w:rsidRPr="00D71786">
              <w:rPr>
                <w:rFonts w:ascii="Arial Narrow" w:hAnsi="Arial Narrow"/>
                <w:color w:val="000000"/>
              </w:rPr>
              <w:t>- трансформатор</w:t>
            </w:r>
            <w:r>
              <w:rPr>
                <w:rFonts w:ascii="Arial Narrow" w:hAnsi="Arial Narrow"/>
                <w:color w:val="000000"/>
              </w:rPr>
              <w:t xml:space="preserve"> (</w:t>
            </w:r>
            <w:r w:rsidRPr="00D71786">
              <w:rPr>
                <w:rFonts w:ascii="Arial Narrow" w:hAnsi="Arial Narrow"/>
                <w:color w:val="000000"/>
              </w:rPr>
              <w:t xml:space="preserve">вход - 50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w:t>
            </w:r>
            <w:r>
              <w:rPr>
                <w:rFonts w:ascii="Arial Narrow" w:hAnsi="Arial Narrow"/>
                <w:color w:val="000000"/>
              </w:rPr>
              <w:t xml:space="preserve">, </w:t>
            </w:r>
            <w:r w:rsidRPr="00D71786">
              <w:rPr>
                <w:rFonts w:ascii="Arial Narrow" w:hAnsi="Arial Narrow"/>
                <w:color w:val="000000"/>
              </w:rPr>
              <w:t>выход - 75 Ом, разъем 35/10 (</w:t>
            </w:r>
            <w:proofErr w:type="spellStart"/>
            <w:r w:rsidRPr="00D71786">
              <w:rPr>
                <w:rFonts w:ascii="Arial Narrow" w:hAnsi="Arial Narrow"/>
                <w:color w:val="000000"/>
              </w:rPr>
              <w:t>Tesla</w:t>
            </w:r>
            <w:proofErr w:type="spellEnd"/>
            <w:r w:rsidRPr="00D71786">
              <w:rPr>
                <w:rFonts w:ascii="Arial Narrow" w:hAnsi="Arial Narrow"/>
                <w:color w:val="000000"/>
              </w:rPr>
              <w:t>)</w:t>
            </w:r>
            <w:r>
              <w:rPr>
                <w:rFonts w:ascii="Arial Narrow" w:hAnsi="Arial Narrow"/>
                <w:color w:val="000000"/>
              </w:rPr>
              <w:t>)</w:t>
            </w:r>
          </w:p>
          <w:p w:rsidR="00375FD7" w:rsidRPr="00D71786" w:rsidRDefault="00375FD7" w:rsidP="00375FD7">
            <w:pPr>
              <w:rPr>
                <w:rFonts w:ascii="Arial Narrow" w:hAnsi="Arial Narrow"/>
                <w:color w:val="000000"/>
              </w:rPr>
            </w:pPr>
            <w:r w:rsidRPr="00D71786">
              <w:rPr>
                <w:rFonts w:ascii="Arial Narrow" w:hAnsi="Arial Narrow"/>
                <w:color w:val="000000"/>
              </w:rPr>
              <w:t xml:space="preserve">- </w:t>
            </w:r>
            <w:proofErr w:type="spellStart"/>
            <w:r w:rsidRPr="00D71786">
              <w:rPr>
                <w:rFonts w:ascii="Arial Narrow" w:hAnsi="Arial Narrow"/>
                <w:color w:val="000000"/>
              </w:rPr>
              <w:t>джампер</w:t>
            </w:r>
            <w:proofErr w:type="spellEnd"/>
            <w:r w:rsidRPr="00D71786">
              <w:rPr>
                <w:rFonts w:ascii="Arial Narrow" w:hAnsi="Arial Narrow"/>
                <w:color w:val="000000"/>
              </w:rPr>
              <w:t xml:space="preserve"> (передатчик-трансформатор) в составе:</w:t>
            </w:r>
          </w:p>
          <w:p w:rsidR="00375FD7" w:rsidRPr="00D71786" w:rsidRDefault="00375FD7" w:rsidP="00375FD7">
            <w:pPr>
              <w:rPr>
                <w:rFonts w:ascii="Arial Narrow" w:hAnsi="Arial Narrow"/>
                <w:color w:val="000000"/>
              </w:rPr>
            </w:pPr>
            <w:r>
              <w:rPr>
                <w:rFonts w:ascii="Arial Narrow" w:hAnsi="Arial Narrow"/>
                <w:color w:val="000000"/>
              </w:rPr>
              <w:t>(</w:t>
            </w:r>
            <w:r w:rsidRPr="00D71786">
              <w:rPr>
                <w:rFonts w:ascii="Arial Narrow" w:hAnsi="Arial Narrow"/>
                <w:color w:val="000000"/>
              </w:rPr>
              <w:t xml:space="preserve">кабель 50 Ом 7/8" </w:t>
            </w:r>
            <w:r>
              <w:rPr>
                <w:rFonts w:ascii="Arial Narrow" w:hAnsi="Arial Narrow"/>
                <w:color w:val="000000"/>
              </w:rPr>
              <w:t>10</w:t>
            </w:r>
            <w:r w:rsidRPr="00D71786">
              <w:rPr>
                <w:rFonts w:ascii="Arial Narrow" w:hAnsi="Arial Narrow"/>
                <w:color w:val="000000"/>
              </w:rPr>
              <w:t xml:space="preserve"> м;</w:t>
            </w:r>
            <w:r>
              <w:rPr>
                <w:rFonts w:ascii="Arial Narrow" w:hAnsi="Arial Narrow"/>
                <w:color w:val="000000"/>
              </w:rPr>
              <w:t xml:space="preserve"> </w:t>
            </w:r>
            <w:r w:rsidRPr="00D71786">
              <w:rPr>
                <w:rFonts w:ascii="Arial Narrow" w:hAnsi="Arial Narrow"/>
                <w:color w:val="000000"/>
              </w:rPr>
              <w:t xml:space="preserve">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с </w:t>
            </w:r>
            <w:proofErr w:type="spellStart"/>
            <w:r w:rsidRPr="00D71786">
              <w:rPr>
                <w:rFonts w:ascii="Arial Narrow" w:hAnsi="Arial Narrow"/>
                <w:color w:val="000000"/>
              </w:rPr>
              <w:lastRenderedPageBreak/>
              <w:t>иннером</w:t>
            </w:r>
            <w:proofErr w:type="spellEnd"/>
            <w:r w:rsidRPr="00D71786">
              <w:rPr>
                <w:rFonts w:ascii="Arial Narrow" w:hAnsi="Arial Narrow"/>
                <w:color w:val="000000"/>
              </w:rPr>
              <w:t xml:space="preserve"> 2 шт</w:t>
            </w:r>
            <w:r>
              <w:rPr>
                <w:rFonts w:ascii="Arial Narrow" w:hAnsi="Arial Narrow"/>
                <w:color w:val="000000"/>
              </w:rPr>
              <w:t>.)</w:t>
            </w:r>
          </w:p>
          <w:p w:rsidR="00375FD7" w:rsidRPr="00D71786" w:rsidRDefault="00375FD7" w:rsidP="00375FD7">
            <w:pPr>
              <w:rPr>
                <w:rFonts w:ascii="Arial Narrow" w:hAnsi="Arial Narrow"/>
                <w:color w:val="000000"/>
              </w:rPr>
            </w:pPr>
            <w:r>
              <w:rPr>
                <w:rFonts w:ascii="Arial Narrow" w:hAnsi="Arial Narrow"/>
                <w:color w:val="000000"/>
              </w:rPr>
              <w:t>-</w:t>
            </w:r>
            <w:r w:rsidRPr="00D71786">
              <w:rPr>
                <w:rFonts w:ascii="Arial Narrow" w:hAnsi="Arial Narrow"/>
                <w:color w:val="000000"/>
              </w:rPr>
              <w:t>воздуховод 8 м.</w:t>
            </w:r>
          </w:p>
        </w:tc>
        <w:tc>
          <w:tcPr>
            <w:tcW w:w="141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lastRenderedPageBreak/>
              <w:t> </w:t>
            </w:r>
            <w:proofErr w:type="spellStart"/>
            <w:r>
              <w:rPr>
                <w:rFonts w:eastAsia="MS Mincho"/>
                <w:lang w:val="en-US"/>
              </w:rPr>
              <w:t>Компл</w:t>
            </w:r>
            <w:proofErr w:type="spellEnd"/>
            <w:r>
              <w:rPr>
                <w:rFonts w:eastAsia="MS Mincho"/>
                <w:lang w:val="en-US"/>
              </w:rPr>
              <w:t>.</w:t>
            </w:r>
          </w:p>
        </w:tc>
        <w:tc>
          <w:tcPr>
            <w:tcW w:w="15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r>
              <w:rPr>
                <w:rFonts w:eastAsia="MS Mincho"/>
              </w:rPr>
              <w:t>1</w:t>
            </w:r>
          </w:p>
        </w:tc>
        <w:tc>
          <w:tcPr>
            <w:tcW w:w="1692"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tcPr>
          <w:p w:rsidR="00375FD7" w:rsidRPr="00470DEF" w:rsidRDefault="00375FD7" w:rsidP="00375FD7">
            <w:pPr>
              <w:rPr>
                <w:rFonts w:eastAsia="MS Mincho"/>
              </w:rPr>
            </w:pPr>
            <w:r w:rsidRPr="00470DEF">
              <w:rPr>
                <w:rFonts w:eastAsia="MS Mincho"/>
              </w:rPr>
              <w:t> </w:t>
            </w:r>
            <w:r>
              <w:rPr>
                <w:rFonts w:eastAsia="MS Mincho"/>
              </w:rPr>
              <w:t xml:space="preserve">450027, </w:t>
            </w:r>
            <w:r w:rsidRPr="00584B5B">
              <w:rPr>
                <w:rFonts w:eastAsia="MS Mincho"/>
              </w:rPr>
              <w:t>г. Уфа, ул. Каспийская, д.14</w:t>
            </w:r>
          </w:p>
        </w:tc>
        <w:tc>
          <w:tcPr>
            <w:tcW w:w="1822" w:type="dxa"/>
            <w:tcBorders>
              <w:top w:val="nil"/>
              <w:left w:val="nil"/>
              <w:bottom w:val="single" w:sz="4" w:space="0" w:color="auto"/>
              <w:right w:val="single" w:sz="8" w:space="0" w:color="auto"/>
            </w:tcBorders>
          </w:tcPr>
          <w:p w:rsidR="00375FD7" w:rsidRPr="00470DEF" w:rsidRDefault="00375FD7" w:rsidP="00375FD7">
            <w:pPr>
              <w:rPr>
                <w:rFonts w:eastAsia="MS Mincho"/>
              </w:rPr>
            </w:pPr>
          </w:p>
        </w:tc>
      </w:tr>
      <w:tr w:rsidR="00BD55BA" w:rsidRPr="00470DEF" w:rsidTr="00375FD7">
        <w:trPr>
          <w:trHeight w:val="330"/>
        </w:trPr>
        <w:tc>
          <w:tcPr>
            <w:tcW w:w="574" w:type="dxa"/>
            <w:tcBorders>
              <w:top w:val="nil"/>
              <w:left w:val="single" w:sz="8" w:space="0" w:color="auto"/>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lastRenderedPageBreak/>
              <w:t> </w:t>
            </w:r>
          </w:p>
        </w:tc>
        <w:tc>
          <w:tcPr>
            <w:tcW w:w="146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1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5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692"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vAlign w:val="bottom"/>
          </w:tcPr>
          <w:p w:rsidR="00375FD7" w:rsidRPr="00470DEF" w:rsidRDefault="00375FD7" w:rsidP="00375FD7">
            <w:pPr>
              <w:rPr>
                <w:rFonts w:eastAsia="MS Mincho"/>
              </w:rPr>
            </w:pPr>
            <w:r w:rsidRPr="00470DEF">
              <w:rPr>
                <w:rFonts w:eastAsia="MS Mincho"/>
              </w:rPr>
              <w:t> </w:t>
            </w:r>
          </w:p>
        </w:tc>
        <w:tc>
          <w:tcPr>
            <w:tcW w:w="1822" w:type="dxa"/>
            <w:tcBorders>
              <w:top w:val="nil"/>
              <w:left w:val="nil"/>
              <w:bottom w:val="single" w:sz="4" w:space="0" w:color="auto"/>
              <w:right w:val="single" w:sz="8" w:space="0" w:color="auto"/>
            </w:tcBorders>
          </w:tcPr>
          <w:p w:rsidR="00375FD7" w:rsidRPr="00470DEF" w:rsidRDefault="00375FD7" w:rsidP="00375FD7">
            <w:pPr>
              <w:rPr>
                <w:rFonts w:eastAsia="MS Mincho"/>
              </w:rPr>
            </w:pPr>
          </w:p>
        </w:tc>
      </w:tr>
      <w:tr w:rsidR="00BD55BA" w:rsidRPr="00470DEF" w:rsidTr="00375FD7">
        <w:trPr>
          <w:trHeight w:val="330"/>
        </w:trPr>
        <w:tc>
          <w:tcPr>
            <w:tcW w:w="574" w:type="dxa"/>
            <w:tcBorders>
              <w:top w:val="nil"/>
              <w:left w:val="single" w:sz="8" w:space="0" w:color="auto"/>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6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1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5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692"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vAlign w:val="bottom"/>
          </w:tcPr>
          <w:p w:rsidR="00375FD7" w:rsidRPr="00470DEF" w:rsidRDefault="00375FD7" w:rsidP="00375FD7">
            <w:pPr>
              <w:rPr>
                <w:rFonts w:eastAsia="MS Mincho"/>
              </w:rPr>
            </w:pPr>
            <w:r w:rsidRPr="00470DEF">
              <w:rPr>
                <w:rFonts w:eastAsia="MS Mincho"/>
              </w:rPr>
              <w:t> </w:t>
            </w:r>
          </w:p>
        </w:tc>
        <w:tc>
          <w:tcPr>
            <w:tcW w:w="1822" w:type="dxa"/>
            <w:tcBorders>
              <w:top w:val="nil"/>
              <w:left w:val="nil"/>
              <w:bottom w:val="single" w:sz="4" w:space="0" w:color="auto"/>
              <w:right w:val="single" w:sz="8" w:space="0" w:color="auto"/>
            </w:tcBorders>
          </w:tcPr>
          <w:p w:rsidR="00375FD7" w:rsidRPr="00470DEF" w:rsidRDefault="00375FD7" w:rsidP="00375FD7">
            <w:pPr>
              <w:rPr>
                <w:rFonts w:eastAsia="MS Mincho"/>
              </w:rPr>
            </w:pPr>
          </w:p>
        </w:tc>
      </w:tr>
      <w:tr w:rsidR="00BD55BA" w:rsidRPr="00470DEF" w:rsidTr="00375FD7">
        <w:trPr>
          <w:trHeight w:val="330"/>
        </w:trPr>
        <w:tc>
          <w:tcPr>
            <w:tcW w:w="574" w:type="dxa"/>
            <w:tcBorders>
              <w:top w:val="nil"/>
              <w:left w:val="single" w:sz="8" w:space="0" w:color="auto"/>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6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17"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554"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692"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4"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4" w:space="0" w:color="auto"/>
              <w:right w:val="single" w:sz="8" w:space="0" w:color="auto"/>
            </w:tcBorders>
            <w:vAlign w:val="bottom"/>
          </w:tcPr>
          <w:p w:rsidR="00375FD7" w:rsidRPr="00470DEF" w:rsidRDefault="00375FD7" w:rsidP="00375FD7">
            <w:pPr>
              <w:rPr>
                <w:rFonts w:eastAsia="MS Mincho"/>
              </w:rPr>
            </w:pPr>
            <w:r w:rsidRPr="00470DEF">
              <w:rPr>
                <w:rFonts w:eastAsia="MS Mincho"/>
              </w:rPr>
              <w:t> </w:t>
            </w:r>
          </w:p>
        </w:tc>
        <w:tc>
          <w:tcPr>
            <w:tcW w:w="1822" w:type="dxa"/>
            <w:tcBorders>
              <w:top w:val="nil"/>
              <w:left w:val="nil"/>
              <w:bottom w:val="single" w:sz="4" w:space="0" w:color="auto"/>
              <w:right w:val="single" w:sz="8" w:space="0" w:color="auto"/>
            </w:tcBorders>
          </w:tcPr>
          <w:p w:rsidR="00375FD7" w:rsidRPr="00470DEF" w:rsidRDefault="00375FD7" w:rsidP="00375FD7">
            <w:pPr>
              <w:rPr>
                <w:rFonts w:eastAsia="MS Mincho"/>
              </w:rPr>
            </w:pPr>
          </w:p>
        </w:tc>
      </w:tr>
      <w:tr w:rsidR="00BD55BA" w:rsidRPr="00470DEF" w:rsidTr="00375FD7">
        <w:trPr>
          <w:trHeight w:val="345"/>
        </w:trPr>
        <w:tc>
          <w:tcPr>
            <w:tcW w:w="574" w:type="dxa"/>
            <w:tcBorders>
              <w:top w:val="nil"/>
              <w:left w:val="single" w:sz="8" w:space="0" w:color="auto"/>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67"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87"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854"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17"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554"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692"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9"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221" w:type="dxa"/>
            <w:tcBorders>
              <w:top w:val="nil"/>
              <w:left w:val="nil"/>
              <w:bottom w:val="single" w:sz="8" w:space="0" w:color="auto"/>
              <w:right w:val="single" w:sz="4" w:space="0" w:color="auto"/>
            </w:tcBorders>
            <w:vAlign w:val="bottom"/>
          </w:tcPr>
          <w:p w:rsidR="00375FD7" w:rsidRPr="00470DEF" w:rsidRDefault="00375FD7" w:rsidP="00375FD7">
            <w:pPr>
              <w:rPr>
                <w:rFonts w:eastAsia="MS Mincho"/>
              </w:rPr>
            </w:pPr>
            <w:r w:rsidRPr="00470DEF">
              <w:rPr>
                <w:rFonts w:eastAsia="MS Mincho"/>
              </w:rPr>
              <w:t> </w:t>
            </w:r>
          </w:p>
        </w:tc>
        <w:tc>
          <w:tcPr>
            <w:tcW w:w="1475" w:type="dxa"/>
            <w:tcBorders>
              <w:top w:val="nil"/>
              <w:left w:val="nil"/>
              <w:bottom w:val="single" w:sz="8" w:space="0" w:color="auto"/>
              <w:right w:val="single" w:sz="8" w:space="0" w:color="auto"/>
            </w:tcBorders>
            <w:vAlign w:val="bottom"/>
          </w:tcPr>
          <w:p w:rsidR="00375FD7" w:rsidRPr="00470DEF" w:rsidRDefault="00375FD7" w:rsidP="00375FD7">
            <w:pPr>
              <w:rPr>
                <w:rFonts w:eastAsia="MS Mincho"/>
              </w:rPr>
            </w:pPr>
            <w:r w:rsidRPr="00470DEF">
              <w:rPr>
                <w:rFonts w:eastAsia="MS Mincho"/>
              </w:rPr>
              <w:t> </w:t>
            </w:r>
          </w:p>
        </w:tc>
        <w:tc>
          <w:tcPr>
            <w:tcW w:w="1822" w:type="dxa"/>
            <w:tcBorders>
              <w:top w:val="nil"/>
              <w:left w:val="nil"/>
              <w:bottom w:val="single" w:sz="8" w:space="0" w:color="auto"/>
              <w:right w:val="single" w:sz="8" w:space="0" w:color="auto"/>
            </w:tcBorders>
          </w:tcPr>
          <w:p w:rsidR="00375FD7" w:rsidRPr="00470DEF" w:rsidRDefault="00375FD7" w:rsidP="00375FD7">
            <w:pPr>
              <w:rPr>
                <w:rFonts w:eastAsia="MS Mincho"/>
              </w:rPr>
            </w:pPr>
          </w:p>
        </w:tc>
      </w:tr>
      <w:tr w:rsidR="00BD55BA" w:rsidRPr="00470DEF" w:rsidTr="00375FD7">
        <w:trPr>
          <w:trHeight w:val="330"/>
        </w:trPr>
        <w:tc>
          <w:tcPr>
            <w:tcW w:w="574" w:type="dxa"/>
            <w:tcBorders>
              <w:top w:val="nil"/>
              <w:left w:val="nil"/>
              <w:bottom w:val="nil"/>
              <w:right w:val="nil"/>
            </w:tcBorders>
            <w:vAlign w:val="bottom"/>
          </w:tcPr>
          <w:p w:rsidR="00375FD7" w:rsidRPr="00470DEF" w:rsidRDefault="00375FD7" w:rsidP="00375FD7">
            <w:pPr>
              <w:rPr>
                <w:rFonts w:eastAsia="MS Mincho"/>
              </w:rPr>
            </w:pPr>
          </w:p>
        </w:tc>
        <w:tc>
          <w:tcPr>
            <w:tcW w:w="1467" w:type="dxa"/>
            <w:tcBorders>
              <w:top w:val="nil"/>
              <w:left w:val="nil"/>
              <w:bottom w:val="nil"/>
              <w:right w:val="nil"/>
            </w:tcBorders>
            <w:vAlign w:val="bottom"/>
          </w:tcPr>
          <w:p w:rsidR="00375FD7" w:rsidRPr="00470DEF" w:rsidRDefault="00375FD7" w:rsidP="00375FD7">
            <w:pPr>
              <w:rPr>
                <w:rFonts w:eastAsia="MS Mincho"/>
              </w:rPr>
            </w:pPr>
          </w:p>
        </w:tc>
        <w:tc>
          <w:tcPr>
            <w:tcW w:w="1887" w:type="dxa"/>
            <w:tcBorders>
              <w:top w:val="nil"/>
              <w:left w:val="nil"/>
              <w:bottom w:val="nil"/>
              <w:right w:val="nil"/>
            </w:tcBorders>
            <w:vAlign w:val="bottom"/>
          </w:tcPr>
          <w:p w:rsidR="00375FD7" w:rsidRPr="00470DEF" w:rsidRDefault="00375FD7" w:rsidP="00375FD7">
            <w:pPr>
              <w:rPr>
                <w:rFonts w:eastAsia="MS Mincho"/>
              </w:rPr>
            </w:pPr>
          </w:p>
        </w:tc>
        <w:tc>
          <w:tcPr>
            <w:tcW w:w="1854" w:type="dxa"/>
            <w:tcBorders>
              <w:top w:val="nil"/>
              <w:left w:val="nil"/>
              <w:bottom w:val="nil"/>
              <w:right w:val="nil"/>
            </w:tcBorders>
            <w:vAlign w:val="bottom"/>
          </w:tcPr>
          <w:p w:rsidR="00375FD7" w:rsidRPr="00470DEF" w:rsidRDefault="00375FD7" w:rsidP="00375FD7">
            <w:pPr>
              <w:rPr>
                <w:rFonts w:eastAsia="MS Mincho"/>
              </w:rPr>
            </w:pPr>
          </w:p>
        </w:tc>
        <w:tc>
          <w:tcPr>
            <w:tcW w:w="1417" w:type="dxa"/>
            <w:tcBorders>
              <w:top w:val="nil"/>
              <w:left w:val="nil"/>
              <w:bottom w:val="nil"/>
              <w:right w:val="nil"/>
            </w:tcBorders>
            <w:vAlign w:val="bottom"/>
          </w:tcPr>
          <w:p w:rsidR="00375FD7" w:rsidRPr="00470DEF" w:rsidRDefault="00375FD7" w:rsidP="00375FD7">
            <w:pPr>
              <w:rPr>
                <w:rFonts w:eastAsia="MS Mincho"/>
              </w:rPr>
            </w:pPr>
          </w:p>
        </w:tc>
        <w:tc>
          <w:tcPr>
            <w:tcW w:w="1554" w:type="dxa"/>
            <w:tcBorders>
              <w:top w:val="nil"/>
              <w:left w:val="nil"/>
              <w:bottom w:val="nil"/>
              <w:right w:val="nil"/>
            </w:tcBorders>
            <w:vAlign w:val="bottom"/>
          </w:tcPr>
          <w:p w:rsidR="00375FD7" w:rsidRPr="00470DEF" w:rsidRDefault="00375FD7" w:rsidP="00375FD7">
            <w:pPr>
              <w:rPr>
                <w:rFonts w:eastAsia="MS Mincho"/>
              </w:rPr>
            </w:pPr>
          </w:p>
        </w:tc>
        <w:tc>
          <w:tcPr>
            <w:tcW w:w="1692" w:type="dxa"/>
            <w:tcBorders>
              <w:top w:val="nil"/>
              <w:left w:val="nil"/>
              <w:bottom w:val="nil"/>
              <w:right w:val="nil"/>
            </w:tcBorders>
            <w:vAlign w:val="bottom"/>
          </w:tcPr>
          <w:p w:rsidR="00375FD7" w:rsidRPr="00470DEF" w:rsidRDefault="00375FD7" w:rsidP="00375FD7">
            <w:pPr>
              <w:rPr>
                <w:rFonts w:eastAsia="MS Mincho"/>
              </w:rPr>
            </w:pPr>
          </w:p>
        </w:tc>
        <w:tc>
          <w:tcPr>
            <w:tcW w:w="1479" w:type="dxa"/>
            <w:tcBorders>
              <w:top w:val="nil"/>
              <w:left w:val="nil"/>
              <w:bottom w:val="nil"/>
              <w:right w:val="nil"/>
            </w:tcBorders>
          </w:tcPr>
          <w:p w:rsidR="00375FD7" w:rsidRPr="00470DEF" w:rsidRDefault="00375FD7" w:rsidP="00375FD7">
            <w:pPr>
              <w:jc w:val="right"/>
              <w:rPr>
                <w:rFonts w:eastAsia="MS Mincho"/>
                <w:b/>
                <w:bCs/>
                <w:color w:val="000000"/>
              </w:rPr>
            </w:pPr>
            <w:r w:rsidRPr="00470DEF">
              <w:rPr>
                <w:rFonts w:eastAsia="MS Mincho"/>
                <w:b/>
                <w:bCs/>
                <w:color w:val="000000"/>
              </w:rPr>
              <w:t>Итого:</w:t>
            </w:r>
          </w:p>
        </w:tc>
        <w:tc>
          <w:tcPr>
            <w:tcW w:w="1221" w:type="dxa"/>
            <w:tcBorders>
              <w:top w:val="nil"/>
              <w:left w:val="single" w:sz="4" w:space="0" w:color="auto"/>
              <w:bottom w:val="single" w:sz="4"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475" w:type="dxa"/>
            <w:tcBorders>
              <w:top w:val="nil"/>
              <w:left w:val="single" w:sz="4" w:space="0" w:color="auto"/>
              <w:bottom w:val="single" w:sz="4"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822" w:type="dxa"/>
            <w:tcBorders>
              <w:top w:val="nil"/>
              <w:left w:val="single" w:sz="4" w:space="0" w:color="auto"/>
              <w:bottom w:val="single" w:sz="4" w:space="0" w:color="auto"/>
              <w:right w:val="single" w:sz="8" w:space="0" w:color="auto"/>
            </w:tcBorders>
          </w:tcPr>
          <w:p w:rsidR="00375FD7" w:rsidRPr="00470DEF" w:rsidRDefault="00375FD7" w:rsidP="00375FD7">
            <w:pPr>
              <w:jc w:val="center"/>
              <w:rPr>
                <w:rFonts w:eastAsia="MS Mincho"/>
                <w:b/>
                <w:bCs/>
              </w:rPr>
            </w:pPr>
          </w:p>
        </w:tc>
      </w:tr>
      <w:tr w:rsidR="00BD55BA" w:rsidRPr="00470DEF" w:rsidTr="00375FD7">
        <w:trPr>
          <w:trHeight w:val="375"/>
        </w:trPr>
        <w:tc>
          <w:tcPr>
            <w:tcW w:w="574" w:type="dxa"/>
            <w:tcBorders>
              <w:top w:val="nil"/>
              <w:left w:val="nil"/>
              <w:bottom w:val="nil"/>
              <w:right w:val="nil"/>
            </w:tcBorders>
            <w:vAlign w:val="bottom"/>
          </w:tcPr>
          <w:p w:rsidR="00375FD7" w:rsidRPr="00470DEF" w:rsidRDefault="00375FD7" w:rsidP="00375FD7">
            <w:pPr>
              <w:rPr>
                <w:rFonts w:eastAsia="MS Mincho"/>
              </w:rPr>
            </w:pPr>
          </w:p>
        </w:tc>
        <w:tc>
          <w:tcPr>
            <w:tcW w:w="1467" w:type="dxa"/>
            <w:tcBorders>
              <w:top w:val="nil"/>
              <w:left w:val="nil"/>
              <w:bottom w:val="nil"/>
              <w:right w:val="nil"/>
            </w:tcBorders>
            <w:vAlign w:val="bottom"/>
          </w:tcPr>
          <w:p w:rsidR="00375FD7" w:rsidRPr="00470DEF" w:rsidRDefault="00375FD7" w:rsidP="00375FD7">
            <w:pPr>
              <w:rPr>
                <w:rFonts w:eastAsia="MS Mincho"/>
              </w:rPr>
            </w:pPr>
          </w:p>
        </w:tc>
        <w:tc>
          <w:tcPr>
            <w:tcW w:w="1887" w:type="dxa"/>
            <w:tcBorders>
              <w:top w:val="nil"/>
              <w:left w:val="nil"/>
              <w:bottom w:val="nil"/>
              <w:right w:val="nil"/>
            </w:tcBorders>
            <w:vAlign w:val="bottom"/>
          </w:tcPr>
          <w:p w:rsidR="00375FD7" w:rsidRPr="00470DEF" w:rsidRDefault="00375FD7" w:rsidP="00375FD7">
            <w:pPr>
              <w:rPr>
                <w:rFonts w:eastAsia="MS Mincho"/>
              </w:rPr>
            </w:pPr>
          </w:p>
        </w:tc>
        <w:tc>
          <w:tcPr>
            <w:tcW w:w="1854" w:type="dxa"/>
            <w:tcBorders>
              <w:top w:val="nil"/>
              <w:left w:val="nil"/>
              <w:bottom w:val="nil"/>
              <w:right w:val="nil"/>
            </w:tcBorders>
            <w:vAlign w:val="bottom"/>
          </w:tcPr>
          <w:p w:rsidR="00375FD7" w:rsidRPr="00470DEF" w:rsidRDefault="00375FD7" w:rsidP="00375FD7">
            <w:pPr>
              <w:rPr>
                <w:rFonts w:eastAsia="MS Mincho"/>
              </w:rPr>
            </w:pPr>
          </w:p>
        </w:tc>
        <w:tc>
          <w:tcPr>
            <w:tcW w:w="1417" w:type="dxa"/>
            <w:tcBorders>
              <w:top w:val="nil"/>
              <w:left w:val="nil"/>
              <w:bottom w:val="nil"/>
              <w:right w:val="nil"/>
            </w:tcBorders>
            <w:vAlign w:val="bottom"/>
          </w:tcPr>
          <w:p w:rsidR="00375FD7" w:rsidRPr="00470DEF" w:rsidRDefault="00375FD7" w:rsidP="00375FD7">
            <w:pPr>
              <w:rPr>
                <w:rFonts w:eastAsia="MS Mincho"/>
              </w:rPr>
            </w:pPr>
          </w:p>
        </w:tc>
        <w:tc>
          <w:tcPr>
            <w:tcW w:w="4725" w:type="dxa"/>
            <w:gridSpan w:val="3"/>
            <w:tcBorders>
              <w:top w:val="nil"/>
              <w:left w:val="nil"/>
              <w:bottom w:val="nil"/>
              <w:right w:val="nil"/>
            </w:tcBorders>
          </w:tcPr>
          <w:p w:rsidR="00375FD7" w:rsidRPr="00470DEF" w:rsidRDefault="00375FD7" w:rsidP="00375FD7">
            <w:pPr>
              <w:jc w:val="right"/>
              <w:rPr>
                <w:rFonts w:eastAsia="MS Mincho"/>
                <w:b/>
                <w:bCs/>
                <w:color w:val="000000"/>
              </w:rPr>
            </w:pPr>
            <w:r w:rsidRPr="00470DEF">
              <w:rPr>
                <w:rFonts w:eastAsia="MS Mincho"/>
                <w:b/>
                <w:bCs/>
                <w:color w:val="000000"/>
              </w:rPr>
              <w:t>В том числе НДС 18 %:</w:t>
            </w:r>
          </w:p>
        </w:tc>
        <w:tc>
          <w:tcPr>
            <w:tcW w:w="1221" w:type="dxa"/>
            <w:tcBorders>
              <w:top w:val="nil"/>
              <w:left w:val="single" w:sz="4" w:space="0" w:color="auto"/>
              <w:bottom w:val="single" w:sz="8"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475" w:type="dxa"/>
            <w:tcBorders>
              <w:top w:val="nil"/>
              <w:left w:val="single" w:sz="4" w:space="0" w:color="auto"/>
              <w:bottom w:val="single" w:sz="8" w:space="0" w:color="auto"/>
              <w:right w:val="single" w:sz="8" w:space="0" w:color="auto"/>
            </w:tcBorders>
            <w:vAlign w:val="bottom"/>
          </w:tcPr>
          <w:p w:rsidR="00375FD7" w:rsidRPr="00470DEF" w:rsidRDefault="00375FD7" w:rsidP="00375FD7">
            <w:pPr>
              <w:jc w:val="center"/>
              <w:rPr>
                <w:rFonts w:eastAsia="MS Mincho"/>
                <w:b/>
                <w:bCs/>
              </w:rPr>
            </w:pPr>
            <w:r w:rsidRPr="00470DEF">
              <w:rPr>
                <w:rFonts w:eastAsia="MS Mincho"/>
                <w:b/>
                <w:bCs/>
              </w:rPr>
              <w:t> </w:t>
            </w:r>
          </w:p>
        </w:tc>
        <w:tc>
          <w:tcPr>
            <w:tcW w:w="1822" w:type="dxa"/>
            <w:tcBorders>
              <w:top w:val="nil"/>
              <w:left w:val="single" w:sz="4" w:space="0" w:color="auto"/>
              <w:bottom w:val="single" w:sz="8" w:space="0" w:color="auto"/>
              <w:right w:val="single" w:sz="8" w:space="0" w:color="auto"/>
            </w:tcBorders>
          </w:tcPr>
          <w:p w:rsidR="00375FD7" w:rsidRPr="00470DEF" w:rsidRDefault="00375FD7" w:rsidP="00375FD7">
            <w:pPr>
              <w:jc w:val="center"/>
              <w:rPr>
                <w:rFonts w:eastAsia="MS Mincho"/>
                <w:b/>
                <w:bCs/>
              </w:rPr>
            </w:pPr>
          </w:p>
        </w:tc>
      </w:tr>
    </w:tbl>
    <w:p w:rsidR="00D904A2" w:rsidRPr="00470DEF" w:rsidRDefault="00D904A2" w:rsidP="00470DEF">
      <w:pPr>
        <w:jc w:val="center"/>
        <w:rPr>
          <w:rFonts w:eastAsia="MS Mincho"/>
          <w:lang w:eastAsia="ja-JP"/>
        </w:rPr>
      </w:pPr>
    </w:p>
    <w:p w:rsidR="00D904A2" w:rsidRPr="00470DEF" w:rsidRDefault="00D904A2" w:rsidP="00470DEF">
      <w:pPr>
        <w:jc w:val="center"/>
        <w:rPr>
          <w:rFonts w:eastAsia="MS Mincho"/>
          <w:lang w:eastAsia="ja-JP"/>
        </w:rPr>
      </w:pPr>
    </w:p>
    <w:p w:rsidR="00D904A2" w:rsidRPr="00470DEF" w:rsidRDefault="00D904A2"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pgSz w:w="16838" w:h="11906" w:orient="landscape"/>
          <w:pgMar w:top="1701" w:right="1134" w:bottom="850" w:left="1134" w:header="708" w:footer="708" w:gutter="0"/>
          <w:cols w:space="708"/>
          <w:titlePg/>
          <w:docGrid w:linePitch="360"/>
        </w:sectPr>
      </w:pPr>
    </w:p>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 w:rsidR="00CF0D00" w:rsidRPr="00470DEF" w:rsidRDefault="00CF0D00" w:rsidP="00470DEF">
      <w:pPr>
        <w:ind w:left="7080"/>
        <w:jc w:val="center"/>
        <w:rPr>
          <w:rFonts w:eastAsia="MS Mincho"/>
          <w:lang w:eastAsia="ja-JP"/>
        </w:rPr>
      </w:pPr>
      <w:r w:rsidRPr="00470DEF">
        <w:rPr>
          <w:rFonts w:eastAsia="MS Mincho"/>
          <w:lang w:eastAsia="ja-JP"/>
        </w:rPr>
        <w:br w:type="page"/>
      </w:r>
      <w:r w:rsidRPr="00470DEF">
        <w:rPr>
          <w:rFonts w:eastAsia="MS Mincho"/>
          <w:lang w:val="en-US" w:eastAsia="ja-JP"/>
        </w:rPr>
        <w:lastRenderedPageBreak/>
        <w:t xml:space="preserve">       </w:t>
      </w:r>
      <w:r w:rsidRPr="00470DEF">
        <w:rPr>
          <w:rFonts w:eastAsia="MS Mincho"/>
          <w:lang w:eastAsia="ja-JP"/>
        </w:rPr>
        <w:t xml:space="preserve">Приложение </w:t>
      </w:r>
      <w:r w:rsidRPr="00470DEF">
        <w:rPr>
          <w:rFonts w:eastAsia="MS Mincho"/>
          <w:lang w:val="en-US" w:eastAsia="ja-JP"/>
        </w:rPr>
        <w:t>B</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ТЕХНИЧЕСКИЕ ТРЕБОВАНИЯ</w:t>
      </w:r>
    </w:p>
    <w:p w:rsidR="00CF0D00" w:rsidRPr="00470DEF" w:rsidRDefault="00CF0D00" w:rsidP="00470DEF">
      <w:pPr>
        <w:jc w:val="center"/>
        <w:rPr>
          <w:rFonts w:eastAsia="MS Mincho"/>
          <w:lang w:eastAsia="ja-JP"/>
        </w:rPr>
      </w:pPr>
    </w:p>
    <w:p w:rsidR="00426CC7" w:rsidRPr="00426CC7" w:rsidRDefault="00426CC7" w:rsidP="00426CC7">
      <w:pPr>
        <w:pStyle w:val="1"/>
        <w:keepLines/>
        <w:numPr>
          <w:ilvl w:val="0"/>
          <w:numId w:val="39"/>
        </w:numPr>
        <w:spacing w:after="0" w:line="259" w:lineRule="auto"/>
        <w:contextualSpacing/>
        <w:jc w:val="left"/>
        <w:rPr>
          <w:rFonts w:ascii="Times New Roman" w:hAnsi="Times New Roman"/>
          <w:b w:val="0"/>
        </w:rPr>
      </w:pPr>
      <w:bookmarkStart w:id="2" w:name="_Toc418606094"/>
      <w:r w:rsidRPr="00426CC7">
        <w:rPr>
          <w:rFonts w:ascii="Times New Roman" w:hAnsi="Times New Roman"/>
          <w:b w:val="0"/>
        </w:rPr>
        <w:t>ЦЕЛЬ ПРИОБРЕТЕНИЯ ОБОРУДОВАНИЯ</w:t>
      </w:r>
      <w:bookmarkEnd w:id="2"/>
    </w:p>
    <w:p w:rsidR="00426CC7" w:rsidRPr="00426CC7" w:rsidRDefault="00426CC7" w:rsidP="00426CC7">
      <w:pPr>
        <w:contextualSpacing/>
      </w:pPr>
      <w:r w:rsidRPr="00426CC7">
        <w:t>Телевизионные</w:t>
      </w:r>
      <w:r w:rsidR="00BD55BA">
        <w:t xml:space="preserve"> </w:t>
      </w:r>
      <w:r w:rsidR="00E809DE">
        <w:t xml:space="preserve">аналоговые </w:t>
      </w:r>
      <w:r w:rsidR="00BD55BA">
        <w:t xml:space="preserve">транзисторные </w:t>
      </w:r>
      <w:r w:rsidRPr="00426CC7">
        <w:t>передатчики предназначены для использования его в следующих целях:</w:t>
      </w:r>
    </w:p>
    <w:p w:rsidR="00426CC7" w:rsidRPr="00426CC7" w:rsidRDefault="00426CC7" w:rsidP="00426CC7">
      <w:pPr>
        <w:pStyle w:val="af8"/>
        <w:numPr>
          <w:ilvl w:val="1"/>
          <w:numId w:val="39"/>
        </w:numPr>
        <w:spacing w:after="160" w:line="259" w:lineRule="auto"/>
        <w:ind w:left="993" w:hanging="633"/>
      </w:pPr>
      <w:r w:rsidRPr="00426CC7">
        <w:t>Осуществление эфирного телевизионного вещания.</w:t>
      </w:r>
    </w:p>
    <w:p w:rsidR="00426CC7" w:rsidRPr="00426CC7" w:rsidRDefault="00426CC7" w:rsidP="00426CC7">
      <w:pPr>
        <w:pStyle w:val="1"/>
        <w:keepLines/>
        <w:numPr>
          <w:ilvl w:val="0"/>
          <w:numId w:val="39"/>
        </w:numPr>
        <w:spacing w:after="0" w:line="259" w:lineRule="auto"/>
        <w:contextualSpacing/>
        <w:jc w:val="left"/>
        <w:rPr>
          <w:rFonts w:ascii="Times New Roman" w:hAnsi="Times New Roman"/>
          <w:b w:val="0"/>
        </w:rPr>
      </w:pPr>
      <w:bookmarkStart w:id="3" w:name="_Toc418606095"/>
      <w:r w:rsidRPr="00426CC7">
        <w:rPr>
          <w:rFonts w:ascii="Times New Roman" w:hAnsi="Times New Roman"/>
          <w:b w:val="0"/>
        </w:rPr>
        <w:t>ОБЩИЕ ТРЕБОВАНИЯ К ОБОРУДОВАНИЮ</w:t>
      </w:r>
      <w:bookmarkEnd w:id="3"/>
    </w:p>
    <w:p w:rsidR="00426CC7" w:rsidRPr="00426CC7" w:rsidRDefault="00426CC7" w:rsidP="00426CC7">
      <w:pPr>
        <w:pStyle w:val="af8"/>
        <w:numPr>
          <w:ilvl w:val="1"/>
          <w:numId w:val="39"/>
        </w:numPr>
        <w:spacing w:after="160" w:line="259" w:lineRule="auto"/>
        <w:ind w:left="993" w:hanging="633"/>
      </w:pPr>
      <w:r w:rsidRPr="00426CC7">
        <w:t>В состав оборудования должны входить следующие подсистемы/комплексы:</w:t>
      </w:r>
    </w:p>
    <w:p w:rsidR="00426CC7" w:rsidRPr="00426CC7" w:rsidRDefault="00426CC7" w:rsidP="00426CC7">
      <w:pPr>
        <w:pStyle w:val="af8"/>
        <w:numPr>
          <w:ilvl w:val="2"/>
          <w:numId w:val="39"/>
        </w:numPr>
        <w:spacing w:after="160" w:line="259" w:lineRule="auto"/>
        <w:ind w:left="1418" w:hanging="698"/>
      </w:pPr>
      <w:r w:rsidRPr="00426CC7">
        <w:t xml:space="preserve"> Формирователь.</w:t>
      </w:r>
    </w:p>
    <w:p w:rsidR="00426CC7" w:rsidRPr="00426CC7" w:rsidRDefault="00426CC7" w:rsidP="00426CC7">
      <w:pPr>
        <w:pStyle w:val="af8"/>
        <w:numPr>
          <w:ilvl w:val="2"/>
          <w:numId w:val="39"/>
        </w:numPr>
        <w:spacing w:after="160" w:line="259" w:lineRule="auto"/>
        <w:ind w:left="1418" w:hanging="698"/>
      </w:pPr>
      <w:r w:rsidRPr="00426CC7">
        <w:t xml:space="preserve"> Резервный формирователь.</w:t>
      </w:r>
    </w:p>
    <w:p w:rsidR="00426CC7" w:rsidRPr="00426CC7" w:rsidRDefault="00426CC7" w:rsidP="00426CC7">
      <w:pPr>
        <w:pStyle w:val="af8"/>
        <w:numPr>
          <w:ilvl w:val="2"/>
          <w:numId w:val="39"/>
        </w:numPr>
        <w:spacing w:after="160" w:line="259" w:lineRule="auto"/>
        <w:ind w:left="1418" w:hanging="698"/>
      </w:pPr>
      <w:r w:rsidRPr="00426CC7">
        <w:t xml:space="preserve"> Блок контроля с автоматическим переключением на резерв.</w:t>
      </w:r>
    </w:p>
    <w:p w:rsidR="00426CC7" w:rsidRPr="00426CC7" w:rsidRDefault="00426CC7" w:rsidP="00426CC7">
      <w:pPr>
        <w:pStyle w:val="af8"/>
        <w:numPr>
          <w:ilvl w:val="2"/>
          <w:numId w:val="39"/>
        </w:numPr>
        <w:spacing w:after="160" w:line="259" w:lineRule="auto"/>
        <w:ind w:left="1418" w:hanging="698"/>
      </w:pPr>
      <w:r w:rsidRPr="00426CC7">
        <w:t xml:space="preserve"> Система суммирования мощности.</w:t>
      </w:r>
    </w:p>
    <w:p w:rsidR="00426CC7" w:rsidRPr="00426CC7" w:rsidRDefault="00426CC7" w:rsidP="00426CC7">
      <w:pPr>
        <w:pStyle w:val="af8"/>
        <w:numPr>
          <w:ilvl w:val="1"/>
          <w:numId w:val="39"/>
        </w:numPr>
        <w:spacing w:after="160" w:line="259" w:lineRule="auto"/>
        <w:ind w:left="993" w:hanging="633"/>
      </w:pPr>
      <w:r w:rsidRPr="00426CC7">
        <w:t>В состав оборудования дополнительно входят следующие подсистемы:</w:t>
      </w:r>
    </w:p>
    <w:p w:rsidR="00426CC7" w:rsidRPr="00426CC7" w:rsidRDefault="00426CC7" w:rsidP="00426CC7">
      <w:pPr>
        <w:pStyle w:val="af8"/>
        <w:numPr>
          <w:ilvl w:val="2"/>
          <w:numId w:val="39"/>
        </w:numPr>
        <w:spacing w:after="160" w:line="259" w:lineRule="auto"/>
        <w:ind w:left="1418" w:hanging="698"/>
      </w:pPr>
      <w:r w:rsidRPr="00426CC7">
        <w:t xml:space="preserve"> Система охлаждения передатчика - либо воздушная, либо жидкостная. В случае воздушного охлаждения передатчик должен иметь адаптер для крепления гофрированного воздуховода  (согласно  спецификации) на выходе системы. В случае жидкостного охлаждения передатчик должен иметь внешний блок охладителя.</w:t>
      </w:r>
    </w:p>
    <w:p w:rsidR="00426CC7" w:rsidRPr="00426CC7" w:rsidRDefault="00426CC7" w:rsidP="00426CC7">
      <w:pPr>
        <w:pStyle w:val="af8"/>
        <w:numPr>
          <w:ilvl w:val="1"/>
          <w:numId w:val="39"/>
        </w:numPr>
        <w:spacing w:after="160" w:line="259" w:lineRule="auto"/>
        <w:ind w:left="993" w:hanging="633"/>
      </w:pPr>
      <w:r w:rsidRPr="00426CC7">
        <w:t>Оборудование должно обеспечивать следующие технические характеристики:</w:t>
      </w:r>
    </w:p>
    <w:p w:rsidR="00426CC7" w:rsidRPr="00426CC7" w:rsidRDefault="00426CC7" w:rsidP="00426CC7">
      <w:pPr>
        <w:pStyle w:val="af8"/>
        <w:numPr>
          <w:ilvl w:val="2"/>
          <w:numId w:val="39"/>
        </w:numPr>
        <w:spacing w:after="160" w:line="259" w:lineRule="auto"/>
        <w:ind w:left="1418" w:hanging="698"/>
      </w:pPr>
      <w:r w:rsidRPr="00426CC7">
        <w:t xml:space="preserve"> Выходная мощность </w:t>
      </w:r>
      <w:r w:rsidR="009B6586">
        <w:t>5</w:t>
      </w:r>
      <w:r w:rsidRPr="00426CC7">
        <w:t xml:space="preserve"> кВт.</w:t>
      </w:r>
    </w:p>
    <w:p w:rsidR="00426CC7" w:rsidRPr="00426CC7" w:rsidRDefault="00426CC7" w:rsidP="00426CC7">
      <w:pPr>
        <w:pStyle w:val="af8"/>
        <w:numPr>
          <w:ilvl w:val="2"/>
          <w:numId w:val="39"/>
        </w:numPr>
        <w:spacing w:after="160" w:line="259" w:lineRule="auto"/>
        <w:ind w:left="1418" w:hanging="698"/>
      </w:pPr>
      <w:r w:rsidRPr="00426CC7">
        <w:t xml:space="preserve"> Диапазон рабочих частот </w:t>
      </w:r>
      <w:r w:rsidR="009B6586">
        <w:rPr>
          <w:lang w:val="en-US"/>
        </w:rPr>
        <w:t>III</w:t>
      </w:r>
      <w:r w:rsidRPr="00426CC7">
        <w:t xml:space="preserve"> диапазон. </w:t>
      </w:r>
    </w:p>
    <w:p w:rsidR="00426CC7" w:rsidRPr="00426CC7" w:rsidRDefault="00426CC7" w:rsidP="00426CC7">
      <w:pPr>
        <w:pStyle w:val="af8"/>
        <w:numPr>
          <w:ilvl w:val="2"/>
          <w:numId w:val="39"/>
        </w:numPr>
        <w:spacing w:after="160" w:line="259" w:lineRule="auto"/>
        <w:ind w:left="1418" w:hanging="698"/>
      </w:pPr>
      <w:r w:rsidRPr="00426CC7">
        <w:t xml:space="preserve"> Характеристики передатчика должны соответствовать:</w:t>
      </w:r>
    </w:p>
    <w:p w:rsidR="00426CC7" w:rsidRPr="00426CC7" w:rsidRDefault="00426CC7" w:rsidP="00426CC7">
      <w:pPr>
        <w:pStyle w:val="af8"/>
        <w:numPr>
          <w:ilvl w:val="3"/>
          <w:numId w:val="39"/>
        </w:numPr>
        <w:spacing w:after="160" w:line="259" w:lineRule="auto"/>
      </w:pPr>
      <w:r w:rsidRPr="00426CC7">
        <w:rPr>
          <w:bCs/>
        </w:rPr>
        <w:t xml:space="preserve">Правилам применения оборудования систем телевизионного вещания. Часть I. Правила применения передатчиков эфирного телевидения, утвержденных </w:t>
      </w:r>
      <w:r w:rsidRPr="00426CC7">
        <w:rPr>
          <w:rFonts w:eastAsia="TimesNewRomanPSMT"/>
        </w:rPr>
        <w:t>приказом Министерства информационных технологий и связи Российской Федерации от 10.01.2006 г. № 1;</w:t>
      </w:r>
    </w:p>
    <w:p w:rsidR="00426CC7" w:rsidRPr="00426CC7" w:rsidRDefault="00426CC7" w:rsidP="00426CC7">
      <w:pPr>
        <w:pStyle w:val="af8"/>
        <w:numPr>
          <w:ilvl w:val="3"/>
          <w:numId w:val="39"/>
        </w:numPr>
        <w:spacing w:after="160" w:line="259" w:lineRule="auto"/>
      </w:pPr>
      <w:r w:rsidRPr="00426CC7">
        <w:rPr>
          <w:rFonts w:eastAsia="TimesNewRomanPSMT"/>
        </w:rPr>
        <w:t>ГОСТ 20532-83.</w:t>
      </w:r>
    </w:p>
    <w:p w:rsidR="00426CC7" w:rsidRPr="00426CC7" w:rsidRDefault="00426CC7" w:rsidP="00426CC7">
      <w:pPr>
        <w:pStyle w:val="af8"/>
        <w:numPr>
          <w:ilvl w:val="0"/>
          <w:numId w:val="41"/>
        </w:numPr>
        <w:spacing w:after="160" w:line="259" w:lineRule="auto"/>
        <w:rPr>
          <w:vanish/>
        </w:rPr>
      </w:pPr>
    </w:p>
    <w:p w:rsidR="00426CC7" w:rsidRPr="00426CC7" w:rsidRDefault="00426CC7" w:rsidP="00426CC7">
      <w:pPr>
        <w:pStyle w:val="af8"/>
        <w:numPr>
          <w:ilvl w:val="0"/>
          <w:numId w:val="41"/>
        </w:numPr>
        <w:spacing w:after="160" w:line="259" w:lineRule="auto"/>
        <w:rPr>
          <w:vanish/>
        </w:rPr>
      </w:pPr>
    </w:p>
    <w:p w:rsidR="00426CC7" w:rsidRPr="00426CC7" w:rsidRDefault="00426CC7" w:rsidP="00426CC7">
      <w:pPr>
        <w:pStyle w:val="af8"/>
        <w:numPr>
          <w:ilvl w:val="0"/>
          <w:numId w:val="41"/>
        </w:numPr>
        <w:spacing w:after="160" w:line="259" w:lineRule="auto"/>
        <w:rPr>
          <w:vanish/>
        </w:rPr>
      </w:pPr>
    </w:p>
    <w:p w:rsidR="00426CC7" w:rsidRPr="00426CC7" w:rsidRDefault="00426CC7" w:rsidP="00426CC7">
      <w:pPr>
        <w:pStyle w:val="af8"/>
        <w:numPr>
          <w:ilvl w:val="1"/>
          <w:numId w:val="41"/>
        </w:numPr>
        <w:spacing w:after="160" w:line="259" w:lineRule="auto"/>
        <w:rPr>
          <w:vanish/>
        </w:rPr>
      </w:pPr>
    </w:p>
    <w:p w:rsidR="00426CC7" w:rsidRPr="00426CC7" w:rsidRDefault="00426CC7" w:rsidP="00426CC7">
      <w:pPr>
        <w:pStyle w:val="af8"/>
        <w:numPr>
          <w:ilvl w:val="1"/>
          <w:numId w:val="41"/>
        </w:numPr>
        <w:spacing w:after="160" w:line="259" w:lineRule="auto"/>
        <w:rPr>
          <w:vanish/>
        </w:rPr>
      </w:pPr>
    </w:p>
    <w:p w:rsidR="00426CC7" w:rsidRPr="00426CC7" w:rsidRDefault="00426CC7" w:rsidP="00426CC7">
      <w:pPr>
        <w:pStyle w:val="af8"/>
        <w:numPr>
          <w:ilvl w:val="1"/>
          <w:numId w:val="41"/>
        </w:numPr>
        <w:spacing w:after="160" w:line="259" w:lineRule="auto"/>
        <w:rPr>
          <w:vanish/>
        </w:rPr>
      </w:pPr>
    </w:p>
    <w:p w:rsidR="00426CC7" w:rsidRPr="00426CC7" w:rsidRDefault="00426CC7" w:rsidP="00426CC7">
      <w:pPr>
        <w:pStyle w:val="af8"/>
        <w:numPr>
          <w:ilvl w:val="1"/>
          <w:numId w:val="41"/>
        </w:numPr>
        <w:spacing w:after="160" w:line="259" w:lineRule="auto"/>
        <w:ind w:left="993" w:hanging="633"/>
      </w:pPr>
      <w:r w:rsidRPr="00426CC7">
        <w:t>Оборудование должно обеспечивать следующие технические возможности:</w:t>
      </w:r>
    </w:p>
    <w:p w:rsidR="00426CC7" w:rsidRPr="00426CC7" w:rsidRDefault="00426CC7" w:rsidP="00426CC7">
      <w:pPr>
        <w:pStyle w:val="af8"/>
        <w:numPr>
          <w:ilvl w:val="2"/>
          <w:numId w:val="41"/>
        </w:numPr>
        <w:spacing w:after="160" w:line="259" w:lineRule="auto"/>
        <w:ind w:left="1418" w:hanging="698"/>
      </w:pPr>
      <w:r w:rsidRPr="00426CC7">
        <w:t xml:space="preserve"> Автоматическое переключение на резервный формирователь.</w:t>
      </w:r>
    </w:p>
    <w:p w:rsidR="00426CC7" w:rsidRPr="00426CC7" w:rsidRDefault="00426CC7" w:rsidP="00426CC7">
      <w:pPr>
        <w:pStyle w:val="af8"/>
        <w:numPr>
          <w:ilvl w:val="2"/>
          <w:numId w:val="41"/>
        </w:numPr>
        <w:spacing w:after="160" w:line="259" w:lineRule="auto"/>
        <w:ind w:left="1418" w:hanging="698"/>
      </w:pPr>
      <w:r w:rsidRPr="00426CC7">
        <w:t xml:space="preserve">Управление, контроль текущих параметров передатчика </w:t>
      </w:r>
      <w:proofErr w:type="spellStart"/>
      <w:r w:rsidRPr="00426CC7">
        <w:t>местно</w:t>
      </w:r>
      <w:proofErr w:type="spellEnd"/>
      <w:r w:rsidRPr="00426CC7">
        <w:t xml:space="preserve"> на лицевых панелях блоков передатчика и дистанционно через </w:t>
      </w:r>
      <w:r w:rsidRPr="00426CC7">
        <w:rPr>
          <w:lang w:val="en-US"/>
        </w:rPr>
        <w:t>WEB</w:t>
      </w:r>
      <w:r w:rsidRPr="00426CC7">
        <w:t xml:space="preserve"> интерфейс, а также дистанционно мониторинг состояния параметров передатчика по протоколу </w:t>
      </w:r>
      <w:r w:rsidRPr="00426CC7">
        <w:rPr>
          <w:lang w:val="en-US"/>
        </w:rPr>
        <w:t>SNMP</w:t>
      </w:r>
      <w:r w:rsidRPr="00426CC7">
        <w:t xml:space="preserve"> </w:t>
      </w:r>
      <w:r w:rsidRPr="00426CC7">
        <w:rPr>
          <w:lang w:val="en-US"/>
        </w:rPr>
        <w:t>v</w:t>
      </w:r>
      <w:r w:rsidRPr="00426CC7">
        <w:t xml:space="preserve">2, </w:t>
      </w:r>
      <w:r w:rsidRPr="00426CC7">
        <w:rPr>
          <w:lang w:val="en-US"/>
        </w:rPr>
        <w:t>v</w:t>
      </w:r>
      <w:r w:rsidRPr="00426CC7">
        <w:t xml:space="preserve">3 с генерацией сообщений в формате </w:t>
      </w:r>
      <w:r w:rsidRPr="00426CC7">
        <w:rPr>
          <w:lang w:val="en-US"/>
        </w:rPr>
        <w:t>SNMP</w:t>
      </w:r>
      <w:r w:rsidRPr="00426CC7">
        <w:t>-</w:t>
      </w:r>
      <w:r w:rsidRPr="00426CC7">
        <w:rPr>
          <w:lang w:val="en-US"/>
        </w:rPr>
        <w:t>trap</w:t>
      </w:r>
      <w:r w:rsidRPr="00426CC7">
        <w:t xml:space="preserve"> о некорректной работе передатчика.</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4" w:name="_Toc418606096"/>
      <w:r w:rsidRPr="00426CC7">
        <w:rPr>
          <w:rFonts w:ascii="Times New Roman" w:hAnsi="Times New Roman"/>
          <w:b w:val="0"/>
        </w:rPr>
        <w:t>ТРЕБОВАНИЯ К СОСТАВУ ОБОРУДОВАНИЯ</w:t>
      </w:r>
      <w:bookmarkEnd w:id="4"/>
    </w:p>
    <w:p w:rsidR="00426CC7" w:rsidRPr="00426CC7" w:rsidRDefault="00426CC7" w:rsidP="00426CC7">
      <w:pPr>
        <w:contextualSpacing/>
      </w:pPr>
      <w:r w:rsidRPr="00426CC7">
        <w:t xml:space="preserve">Предлагаемое оборудование должно поставляться в составе, указанном в нижеследующем перечне: </w:t>
      </w:r>
    </w:p>
    <w:p w:rsidR="00426CC7" w:rsidRPr="00426CC7" w:rsidRDefault="00426CC7" w:rsidP="00426CC7">
      <w:pPr>
        <w:pStyle w:val="af8"/>
        <w:numPr>
          <w:ilvl w:val="2"/>
          <w:numId w:val="41"/>
        </w:numPr>
        <w:spacing w:after="160" w:line="259" w:lineRule="auto"/>
        <w:ind w:left="1418" w:hanging="698"/>
      </w:pPr>
      <w:r w:rsidRPr="00426CC7">
        <w:lastRenderedPageBreak/>
        <w:t>Формирователь.</w:t>
      </w:r>
    </w:p>
    <w:p w:rsidR="00426CC7" w:rsidRPr="00426CC7" w:rsidRDefault="00426CC7" w:rsidP="00426CC7">
      <w:pPr>
        <w:pStyle w:val="af8"/>
        <w:numPr>
          <w:ilvl w:val="2"/>
          <w:numId w:val="41"/>
        </w:numPr>
        <w:spacing w:after="160" w:line="259" w:lineRule="auto"/>
        <w:ind w:left="1418" w:hanging="698"/>
      </w:pPr>
      <w:r w:rsidRPr="00426CC7">
        <w:t xml:space="preserve"> Резервный формирователь. </w:t>
      </w:r>
    </w:p>
    <w:p w:rsidR="00426CC7" w:rsidRPr="00426CC7" w:rsidRDefault="00426CC7" w:rsidP="00426CC7">
      <w:pPr>
        <w:pStyle w:val="af8"/>
        <w:numPr>
          <w:ilvl w:val="2"/>
          <w:numId w:val="41"/>
        </w:numPr>
        <w:spacing w:after="160" w:line="259" w:lineRule="auto"/>
        <w:ind w:left="1418" w:hanging="698"/>
      </w:pPr>
      <w:r w:rsidRPr="00426CC7">
        <w:t>Блок контроля с автоматическим переключением на резерв.</w:t>
      </w:r>
    </w:p>
    <w:p w:rsidR="00426CC7" w:rsidRPr="00426CC7" w:rsidRDefault="00426CC7" w:rsidP="00426CC7">
      <w:pPr>
        <w:pStyle w:val="af8"/>
        <w:numPr>
          <w:ilvl w:val="2"/>
          <w:numId w:val="41"/>
        </w:numPr>
        <w:spacing w:after="160" w:line="259" w:lineRule="auto"/>
        <w:ind w:left="1418" w:hanging="698"/>
      </w:pPr>
      <w:r w:rsidRPr="00426CC7">
        <w:t xml:space="preserve"> Система суммирования мощности.</w:t>
      </w:r>
    </w:p>
    <w:p w:rsidR="00426CC7" w:rsidRPr="00426CC7" w:rsidRDefault="00426CC7" w:rsidP="00426CC7">
      <w:pPr>
        <w:pStyle w:val="af8"/>
        <w:numPr>
          <w:ilvl w:val="2"/>
          <w:numId w:val="41"/>
        </w:numPr>
        <w:spacing w:after="160" w:line="259" w:lineRule="auto"/>
        <w:ind w:left="1418" w:hanging="698"/>
      </w:pPr>
      <w:r w:rsidRPr="00426CC7">
        <w:t xml:space="preserve"> Дополнительные изделия (согласно спецификации).</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lang w:val="ru-RU"/>
        </w:rPr>
      </w:pPr>
      <w:bookmarkStart w:id="5" w:name="_Toc418606097"/>
      <w:r w:rsidRPr="00426CC7">
        <w:rPr>
          <w:rFonts w:ascii="Times New Roman" w:hAnsi="Times New Roman"/>
          <w:b w:val="0"/>
          <w:lang w:val="ru-RU"/>
        </w:rPr>
        <w:t>ТРЕБОВАНИЯ К АППАРАТНОМУ И ПРОГРАММНОМУ ОБЕСПЕЧЕНИЮ</w:t>
      </w:r>
      <w:bookmarkEnd w:id="5"/>
    </w:p>
    <w:p w:rsidR="00426CC7" w:rsidRPr="00426CC7" w:rsidRDefault="00426CC7" w:rsidP="00426CC7">
      <w:pPr>
        <w:pStyle w:val="af8"/>
        <w:numPr>
          <w:ilvl w:val="1"/>
          <w:numId w:val="41"/>
        </w:numPr>
        <w:spacing w:after="160" w:line="259" w:lineRule="auto"/>
        <w:ind w:left="993" w:hanging="633"/>
      </w:pPr>
      <w:r w:rsidRPr="00426CC7">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w:t>
      </w:r>
      <w:proofErr w:type="spellStart"/>
      <w:r w:rsidRPr="00426CC7">
        <w:t>Минкомсвязи</w:t>
      </w:r>
      <w:proofErr w:type="spellEnd"/>
      <w:r w:rsidRPr="00426CC7">
        <w:t xml:space="preserve">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426CC7" w:rsidRPr="00426CC7" w:rsidRDefault="00426CC7" w:rsidP="00426CC7">
      <w:pPr>
        <w:pStyle w:val="af8"/>
        <w:numPr>
          <w:ilvl w:val="1"/>
          <w:numId w:val="41"/>
        </w:numPr>
        <w:spacing w:after="160" w:line="259" w:lineRule="auto"/>
        <w:ind w:left="993" w:hanging="633"/>
        <w:jc w:val="both"/>
      </w:pPr>
      <w:r w:rsidRPr="00426CC7">
        <w:t xml:space="preserve">Передатчики должны быть обеспечены функцией удаленного доступа и управления по сети </w:t>
      </w:r>
      <w:r w:rsidRPr="00426CC7">
        <w:rPr>
          <w:lang w:val="en-US"/>
        </w:rPr>
        <w:t>Ethernet</w:t>
      </w:r>
      <w:r w:rsidRPr="00426CC7">
        <w:t xml:space="preserve"> по протоколам </w:t>
      </w:r>
      <w:r w:rsidRPr="00426CC7">
        <w:rPr>
          <w:lang w:val="en-US"/>
        </w:rPr>
        <w:t>HTTP</w:t>
      </w:r>
      <w:r w:rsidRPr="00426CC7">
        <w:t xml:space="preserve"> (</w:t>
      </w:r>
      <w:r w:rsidRPr="00426CC7">
        <w:rPr>
          <w:lang w:val="en-US"/>
        </w:rPr>
        <w:t>WEB</w:t>
      </w:r>
      <w:r w:rsidRPr="00426CC7">
        <w:t xml:space="preserve">-интерфейс) и </w:t>
      </w:r>
      <w:r w:rsidRPr="00426CC7">
        <w:rPr>
          <w:lang w:val="en-US"/>
        </w:rPr>
        <w:t>SNMP</w:t>
      </w:r>
      <w:r w:rsidRPr="00426CC7">
        <w:t xml:space="preserve"> (</w:t>
      </w:r>
      <w:r w:rsidRPr="00426CC7">
        <w:rPr>
          <w:lang w:val="en-US"/>
        </w:rPr>
        <w:t>v</w:t>
      </w:r>
      <w:r w:rsidRPr="00426CC7">
        <w:t>.2, v.3).</w:t>
      </w:r>
    </w:p>
    <w:p w:rsidR="00426CC7" w:rsidRPr="00426CC7" w:rsidRDefault="00426CC7" w:rsidP="00426CC7">
      <w:pPr>
        <w:pStyle w:val="af8"/>
        <w:numPr>
          <w:ilvl w:val="1"/>
          <w:numId w:val="41"/>
        </w:numPr>
        <w:spacing w:after="160" w:line="259" w:lineRule="auto"/>
        <w:ind w:left="993" w:hanging="633"/>
        <w:jc w:val="both"/>
      </w:pPr>
      <w:r w:rsidRPr="00426CC7">
        <w:t xml:space="preserve">По протоколу </w:t>
      </w:r>
      <w:r w:rsidRPr="00426CC7">
        <w:rPr>
          <w:lang w:val="en-US"/>
        </w:rPr>
        <w:t>SNMP</w:t>
      </w:r>
      <w:r w:rsidRPr="00426CC7">
        <w:t xml:space="preserve"> должен обеспечиваться непрерывный мониторинг передатчика, а также посылку </w:t>
      </w:r>
      <w:r w:rsidRPr="00426CC7">
        <w:rPr>
          <w:lang w:val="en-US"/>
        </w:rPr>
        <w:t>Trap</w:t>
      </w:r>
      <w:r w:rsidRPr="00426CC7">
        <w:t>-сообщений о ключевых событиях, в частности об отклонениях основных параметров устройства от нормы:</w:t>
      </w:r>
    </w:p>
    <w:p w:rsidR="00426CC7" w:rsidRPr="00426CC7" w:rsidRDefault="00426CC7" w:rsidP="00426CC7">
      <w:pPr>
        <w:pStyle w:val="af8"/>
        <w:numPr>
          <w:ilvl w:val="2"/>
          <w:numId w:val="41"/>
        </w:numPr>
        <w:spacing w:after="160" w:line="259" w:lineRule="auto"/>
        <w:ind w:left="1418" w:hanging="698"/>
        <w:jc w:val="both"/>
      </w:pPr>
      <w:r w:rsidRPr="00426CC7">
        <w:t xml:space="preserve"> Пропадание входного видеосигнала;</w:t>
      </w:r>
    </w:p>
    <w:p w:rsidR="00426CC7" w:rsidRPr="00426CC7" w:rsidRDefault="00426CC7" w:rsidP="00426CC7">
      <w:pPr>
        <w:pStyle w:val="af8"/>
        <w:numPr>
          <w:ilvl w:val="2"/>
          <w:numId w:val="41"/>
        </w:numPr>
        <w:spacing w:after="160" w:line="259" w:lineRule="auto"/>
        <w:ind w:left="1418" w:hanging="698"/>
        <w:jc w:val="both"/>
      </w:pPr>
      <w:r w:rsidRPr="00426CC7">
        <w:t xml:space="preserve"> Пропадание выходного ВЧ сигнала;</w:t>
      </w:r>
    </w:p>
    <w:p w:rsidR="00426CC7" w:rsidRPr="00426CC7" w:rsidRDefault="00426CC7" w:rsidP="00426CC7">
      <w:pPr>
        <w:pStyle w:val="af8"/>
        <w:numPr>
          <w:ilvl w:val="2"/>
          <w:numId w:val="41"/>
        </w:numPr>
        <w:spacing w:after="160" w:line="259" w:lineRule="auto"/>
        <w:ind w:left="1418" w:hanging="698"/>
        <w:jc w:val="both"/>
      </w:pPr>
      <w:r w:rsidRPr="00426CC7">
        <w:t xml:space="preserve"> Пропадание внешнего и внутреннего электропитания;</w:t>
      </w:r>
    </w:p>
    <w:p w:rsidR="00426CC7" w:rsidRPr="00426CC7" w:rsidRDefault="00426CC7" w:rsidP="00426CC7">
      <w:pPr>
        <w:pStyle w:val="af8"/>
        <w:numPr>
          <w:ilvl w:val="2"/>
          <w:numId w:val="41"/>
        </w:numPr>
        <w:spacing w:after="160" w:line="259" w:lineRule="auto"/>
        <w:ind w:left="1418" w:hanging="698"/>
        <w:jc w:val="both"/>
      </w:pPr>
      <w:r w:rsidRPr="00426CC7">
        <w:t xml:space="preserve"> Авария платы;</w:t>
      </w:r>
    </w:p>
    <w:p w:rsidR="00426CC7" w:rsidRPr="00426CC7" w:rsidRDefault="00426CC7" w:rsidP="00426CC7">
      <w:pPr>
        <w:pStyle w:val="af8"/>
        <w:numPr>
          <w:ilvl w:val="1"/>
          <w:numId w:val="41"/>
        </w:numPr>
        <w:spacing w:after="160" w:line="259" w:lineRule="auto"/>
        <w:ind w:left="993" w:hanging="633"/>
        <w:jc w:val="both"/>
      </w:pPr>
      <w:r w:rsidRPr="00426CC7">
        <w:t>Поставщик оборудования должен предоставить базы данных MIB.</w:t>
      </w:r>
    </w:p>
    <w:p w:rsidR="00426CC7" w:rsidRPr="00426CC7" w:rsidRDefault="00426CC7" w:rsidP="00426CC7">
      <w:pPr>
        <w:pStyle w:val="af8"/>
        <w:numPr>
          <w:ilvl w:val="1"/>
          <w:numId w:val="41"/>
        </w:numPr>
        <w:spacing w:after="160" w:line="259" w:lineRule="auto"/>
        <w:ind w:left="993" w:hanging="633"/>
        <w:jc w:val="both"/>
      </w:pPr>
      <w:r w:rsidRPr="00426CC7">
        <w:t xml:space="preserve">В </w:t>
      </w:r>
      <w:r w:rsidRPr="00426CC7">
        <w:rPr>
          <w:lang w:val="en-US"/>
        </w:rPr>
        <w:t>WEB</w:t>
      </w:r>
      <w:r w:rsidRPr="00426CC7">
        <w:t>-интерфейсе должна быть реализована возможность установки следующих параметров:</w:t>
      </w:r>
    </w:p>
    <w:p w:rsidR="00426CC7" w:rsidRPr="00426CC7" w:rsidRDefault="00426CC7" w:rsidP="00426CC7">
      <w:pPr>
        <w:pStyle w:val="af8"/>
        <w:numPr>
          <w:ilvl w:val="2"/>
          <w:numId w:val="41"/>
        </w:numPr>
        <w:spacing w:after="160" w:line="259" w:lineRule="auto"/>
        <w:ind w:left="1418" w:hanging="698"/>
        <w:jc w:val="both"/>
      </w:pPr>
      <w:r w:rsidRPr="00426CC7">
        <w:t xml:space="preserve"> Выходная мощность;</w:t>
      </w:r>
    </w:p>
    <w:p w:rsidR="00426CC7" w:rsidRPr="00426CC7" w:rsidRDefault="00426CC7" w:rsidP="009B6586">
      <w:pPr>
        <w:pStyle w:val="af8"/>
        <w:numPr>
          <w:ilvl w:val="2"/>
          <w:numId w:val="41"/>
        </w:numPr>
        <w:spacing w:after="160" w:line="259" w:lineRule="auto"/>
        <w:ind w:left="1418" w:hanging="698"/>
        <w:jc w:val="both"/>
      </w:pPr>
      <w:r w:rsidRPr="00426CC7">
        <w:t xml:space="preserve"> Коэффициент модуляции; </w:t>
      </w:r>
    </w:p>
    <w:p w:rsidR="00426CC7" w:rsidRPr="00426CC7" w:rsidRDefault="00426CC7" w:rsidP="00426CC7">
      <w:pPr>
        <w:pStyle w:val="af8"/>
        <w:numPr>
          <w:ilvl w:val="2"/>
          <w:numId w:val="41"/>
        </w:numPr>
        <w:spacing w:after="160" w:line="259" w:lineRule="auto"/>
        <w:ind w:left="1418" w:hanging="698"/>
        <w:jc w:val="both"/>
      </w:pPr>
      <w:r w:rsidRPr="00426CC7">
        <w:t xml:space="preserve"> Резервирование формирователей;</w:t>
      </w:r>
    </w:p>
    <w:p w:rsidR="00426CC7" w:rsidRPr="00426CC7" w:rsidRDefault="00426CC7" w:rsidP="00426CC7">
      <w:pPr>
        <w:pStyle w:val="af8"/>
        <w:numPr>
          <w:ilvl w:val="2"/>
          <w:numId w:val="41"/>
        </w:numPr>
        <w:spacing w:after="160" w:line="259" w:lineRule="auto"/>
        <w:ind w:left="1418" w:hanging="698"/>
        <w:jc w:val="both"/>
      </w:pPr>
      <w:r w:rsidRPr="00426CC7">
        <w:t>контроль доступа пользователей;</w:t>
      </w:r>
    </w:p>
    <w:p w:rsidR="00426CC7" w:rsidRPr="00426CC7" w:rsidRDefault="00426CC7" w:rsidP="00426CC7">
      <w:pPr>
        <w:pStyle w:val="af8"/>
        <w:numPr>
          <w:ilvl w:val="2"/>
          <w:numId w:val="41"/>
        </w:numPr>
        <w:spacing w:after="160" w:line="259" w:lineRule="auto"/>
        <w:ind w:left="1418" w:hanging="698"/>
        <w:jc w:val="both"/>
      </w:pPr>
      <w:r w:rsidRPr="00426CC7">
        <w:t xml:space="preserve"> настройка сетевых параметров.</w:t>
      </w:r>
    </w:p>
    <w:p w:rsidR="00426CC7" w:rsidRPr="00426CC7" w:rsidRDefault="00426CC7" w:rsidP="00426CC7">
      <w:pPr>
        <w:pStyle w:val="af8"/>
        <w:numPr>
          <w:ilvl w:val="1"/>
          <w:numId w:val="41"/>
        </w:numPr>
        <w:spacing w:after="160" w:line="259" w:lineRule="auto"/>
        <w:ind w:left="993" w:hanging="633"/>
        <w:jc w:val="both"/>
      </w:pPr>
      <w:r w:rsidRPr="00426CC7">
        <w:t xml:space="preserve">В </w:t>
      </w:r>
      <w:r w:rsidRPr="00426CC7">
        <w:rPr>
          <w:lang w:val="en-US"/>
        </w:rPr>
        <w:t>WEB</w:t>
      </w:r>
      <w:r w:rsidRPr="00426CC7">
        <w:t>-интерфейсе должна быть реализована возможность мониторинга и просмотра:</w:t>
      </w:r>
    </w:p>
    <w:p w:rsidR="00426CC7" w:rsidRPr="00426CC7" w:rsidRDefault="00426CC7" w:rsidP="00426CC7">
      <w:pPr>
        <w:pStyle w:val="af8"/>
        <w:numPr>
          <w:ilvl w:val="2"/>
          <w:numId w:val="41"/>
        </w:numPr>
        <w:spacing w:after="160" w:line="259" w:lineRule="auto"/>
        <w:ind w:left="1418" w:hanging="698"/>
        <w:jc w:val="both"/>
      </w:pPr>
      <w:r w:rsidRPr="00426CC7">
        <w:t xml:space="preserve"> выходная мощность; </w:t>
      </w:r>
    </w:p>
    <w:p w:rsidR="00426CC7" w:rsidRPr="00426CC7" w:rsidRDefault="00426CC7" w:rsidP="00426CC7">
      <w:pPr>
        <w:pStyle w:val="af8"/>
        <w:numPr>
          <w:ilvl w:val="2"/>
          <w:numId w:val="41"/>
        </w:numPr>
        <w:spacing w:after="160" w:line="259" w:lineRule="auto"/>
        <w:ind w:left="1418" w:hanging="698"/>
        <w:jc w:val="both"/>
      </w:pPr>
      <w:r w:rsidRPr="00426CC7">
        <w:t xml:space="preserve"> отраженная мощность;  </w:t>
      </w:r>
    </w:p>
    <w:p w:rsidR="00426CC7" w:rsidRPr="00426CC7" w:rsidRDefault="00426CC7" w:rsidP="00426CC7">
      <w:pPr>
        <w:pStyle w:val="af8"/>
        <w:numPr>
          <w:ilvl w:val="2"/>
          <w:numId w:val="41"/>
        </w:numPr>
        <w:spacing w:after="160" w:line="259" w:lineRule="auto"/>
        <w:ind w:left="1418" w:hanging="698"/>
        <w:jc w:val="both"/>
      </w:pPr>
      <w:r w:rsidRPr="00426CC7">
        <w:t>токи транзисторов выходных каскадов усилителей;</w:t>
      </w:r>
    </w:p>
    <w:p w:rsidR="00426CC7" w:rsidRPr="00426CC7" w:rsidRDefault="00426CC7" w:rsidP="00426CC7">
      <w:pPr>
        <w:pStyle w:val="af8"/>
        <w:numPr>
          <w:ilvl w:val="2"/>
          <w:numId w:val="41"/>
        </w:numPr>
        <w:spacing w:after="160" w:line="259" w:lineRule="auto"/>
        <w:ind w:left="1418" w:hanging="698"/>
        <w:jc w:val="both"/>
      </w:pPr>
      <w:r w:rsidRPr="00426CC7">
        <w:t xml:space="preserve"> внутренней температуры усилителей;</w:t>
      </w:r>
    </w:p>
    <w:p w:rsidR="00426CC7" w:rsidRPr="00426CC7" w:rsidRDefault="00426CC7" w:rsidP="00426CC7">
      <w:pPr>
        <w:pStyle w:val="af8"/>
        <w:numPr>
          <w:ilvl w:val="2"/>
          <w:numId w:val="41"/>
        </w:numPr>
        <w:spacing w:after="160" w:line="259" w:lineRule="auto"/>
        <w:ind w:left="1418" w:hanging="698"/>
        <w:jc w:val="both"/>
      </w:pPr>
      <w:r w:rsidRPr="00426CC7">
        <w:t>журнала событий.</w:t>
      </w:r>
    </w:p>
    <w:p w:rsidR="00426CC7" w:rsidRPr="00426CC7" w:rsidRDefault="00426CC7" w:rsidP="00426CC7">
      <w:pPr>
        <w:pStyle w:val="af8"/>
        <w:numPr>
          <w:ilvl w:val="1"/>
          <w:numId w:val="41"/>
        </w:numPr>
        <w:spacing w:after="160" w:line="259" w:lineRule="auto"/>
        <w:ind w:left="993" w:hanging="633"/>
        <w:jc w:val="both"/>
      </w:pPr>
      <w:r w:rsidRPr="00426CC7">
        <w:rPr>
          <w:lang w:val="en-US"/>
        </w:rPr>
        <w:t>WEB</w:t>
      </w:r>
      <w:r w:rsidRPr="00426CC7">
        <w:t xml:space="preserve">-интерфейс оборудования должен поддерживать использование любого современного браузера. </w:t>
      </w:r>
    </w:p>
    <w:p w:rsidR="00426CC7" w:rsidRPr="00426CC7" w:rsidRDefault="00426CC7" w:rsidP="00426CC7">
      <w:pPr>
        <w:pStyle w:val="af8"/>
        <w:numPr>
          <w:ilvl w:val="1"/>
          <w:numId w:val="41"/>
        </w:numPr>
        <w:spacing w:after="160" w:line="259" w:lineRule="auto"/>
        <w:ind w:left="993" w:hanging="633"/>
      </w:pPr>
      <w:r w:rsidRPr="00426CC7">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426CC7" w:rsidRPr="00426CC7" w:rsidRDefault="00426CC7" w:rsidP="00426CC7">
      <w:pPr>
        <w:pStyle w:val="af8"/>
        <w:numPr>
          <w:ilvl w:val="1"/>
          <w:numId w:val="41"/>
        </w:numPr>
        <w:spacing w:after="160" w:line="259" w:lineRule="auto"/>
        <w:ind w:left="993" w:hanging="633"/>
      </w:pPr>
      <w:r w:rsidRPr="00426CC7">
        <w:t>Поставщик должен по процедуре модификации предлагать версии программного обеспечения для поставляемого оборудования в течение срока службы.</w:t>
      </w:r>
    </w:p>
    <w:p w:rsidR="00426CC7" w:rsidRPr="00426CC7" w:rsidRDefault="00426CC7" w:rsidP="00426CC7">
      <w:pPr>
        <w:pStyle w:val="af8"/>
        <w:numPr>
          <w:ilvl w:val="1"/>
          <w:numId w:val="41"/>
        </w:numPr>
        <w:spacing w:after="160" w:line="259" w:lineRule="auto"/>
        <w:ind w:left="993" w:hanging="633"/>
      </w:pPr>
      <w:r w:rsidRPr="00426CC7">
        <w:t>На оборудовании одного типа при условии одновременной закупки должно быть установлено программное обеспечение одной версии.</w:t>
      </w:r>
    </w:p>
    <w:p w:rsidR="00426CC7" w:rsidRPr="00426CC7" w:rsidRDefault="00426CC7" w:rsidP="00426CC7">
      <w:pPr>
        <w:pStyle w:val="af8"/>
        <w:numPr>
          <w:ilvl w:val="1"/>
          <w:numId w:val="41"/>
        </w:numPr>
        <w:spacing w:after="160" w:line="259" w:lineRule="auto"/>
        <w:ind w:left="993" w:hanging="633"/>
      </w:pPr>
      <w:r w:rsidRPr="00426CC7">
        <w:lastRenderedPageBreak/>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6" w:name="_Toc418606098"/>
      <w:bookmarkStart w:id="7" w:name="_Toc418606099"/>
      <w:bookmarkStart w:id="8" w:name="_Toc418606100"/>
      <w:bookmarkStart w:id="9" w:name="_Toc418606101"/>
      <w:bookmarkStart w:id="10" w:name="_Toc418606102"/>
      <w:bookmarkStart w:id="11" w:name="_Toc418606103"/>
      <w:bookmarkEnd w:id="6"/>
      <w:bookmarkEnd w:id="7"/>
      <w:bookmarkEnd w:id="8"/>
      <w:bookmarkEnd w:id="9"/>
      <w:bookmarkEnd w:id="10"/>
      <w:r w:rsidRPr="00426CC7">
        <w:rPr>
          <w:rFonts w:ascii="Times New Roman" w:hAnsi="Times New Roman"/>
          <w:b w:val="0"/>
        </w:rPr>
        <w:t>ТРЕБОВАНИЯ К ЭЛЕКТРОПИТАНИЮ</w:t>
      </w:r>
      <w:bookmarkEnd w:id="11"/>
    </w:p>
    <w:p w:rsidR="00426CC7" w:rsidRPr="00426CC7" w:rsidRDefault="00426CC7" w:rsidP="00426CC7">
      <w:pPr>
        <w:pStyle w:val="af8"/>
        <w:numPr>
          <w:ilvl w:val="1"/>
          <w:numId w:val="41"/>
        </w:numPr>
        <w:spacing w:after="160" w:line="259" w:lineRule="auto"/>
        <w:ind w:left="993" w:hanging="633"/>
      </w:pPr>
      <w:r w:rsidRPr="00426CC7">
        <w:t>Электропитание оборудования должно осуществляться от источника переменного напряжения.</w:t>
      </w:r>
    </w:p>
    <w:p w:rsidR="00426CC7" w:rsidRPr="00426CC7" w:rsidRDefault="00426CC7" w:rsidP="00426CC7">
      <w:pPr>
        <w:pStyle w:val="af8"/>
        <w:numPr>
          <w:ilvl w:val="1"/>
          <w:numId w:val="41"/>
        </w:numPr>
        <w:ind w:left="993" w:hanging="633"/>
      </w:pPr>
      <w:r w:rsidRPr="00426CC7">
        <w:rPr>
          <w:color w:val="222222"/>
        </w:rPr>
        <w:t>Система электропитания, 3-х фазная, 380В, 50Гц, должна обеспечивать устойчивую работу и безопасную эксплуатацию оборудования (передатчика) в реальных электросетях, для чего в ней должны быть предусмотрены конкретные меры, снижающие чувствительность к нарушению качества питающей сети и исключающие отказы при внештатных ситуациях по электропитанию: В электрической схеме оборудования должна быть реализована система компенсации коэффициента мощности в соответствии с IEC 555, EN61000-3-2 или приняты иные меры, препятствующие возникновению 3 гармоники питающего напряжения в нулевом проводе. Обеспечение устойчивости к быстрым или скачкообразным изменениям напряжения сети (буферный выпрямитель, сетевой фильтр, ограничители напряжения, стабилизатор и др.). Защита от пропадания питающей фазы, перемены порядка следования фаз, импульсных помех со стороны питающей сети. Ограничение ударных токов при включении. Система электропитания оборудования (передатчика) должна удовлетворять требованиям ПУЭ изд. 7-ое, 2003 г.</w:t>
      </w:r>
    </w:p>
    <w:p w:rsidR="00426CC7" w:rsidRPr="00426CC7" w:rsidRDefault="00426CC7" w:rsidP="00426CC7">
      <w:pPr>
        <w:pStyle w:val="af8"/>
        <w:numPr>
          <w:ilvl w:val="1"/>
          <w:numId w:val="41"/>
        </w:numPr>
        <w:spacing w:after="160" w:line="259" w:lineRule="auto"/>
        <w:ind w:left="993" w:hanging="633"/>
      </w:pPr>
      <w:r w:rsidRPr="00426CC7">
        <w:t>Поставщик должен представить данные о потребности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426CC7" w:rsidRPr="00426CC7" w:rsidRDefault="00426CC7" w:rsidP="00426CC7">
      <w:pPr>
        <w:pStyle w:val="af8"/>
        <w:numPr>
          <w:ilvl w:val="1"/>
          <w:numId w:val="41"/>
        </w:numPr>
        <w:spacing w:after="160" w:line="259" w:lineRule="auto"/>
        <w:ind w:left="993" w:hanging="633"/>
      </w:pPr>
      <w:r w:rsidRPr="00426CC7">
        <w:t>Оборудование НЕ должно повреждаться при понижении напряжения ниже нижнего предела и должно восстанавливать свою работоспособность при восстановлении напряжения до допустимого значения.</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2" w:name="_Toc418606104"/>
      <w:r w:rsidRPr="00426CC7">
        <w:rPr>
          <w:rFonts w:ascii="Times New Roman" w:hAnsi="Times New Roman"/>
          <w:b w:val="0"/>
        </w:rPr>
        <w:t>ТРЕБОВАНИЯ К АВАРИЙНОЙ СИГНАЛИЗАЦИИ</w:t>
      </w:r>
      <w:bookmarkEnd w:id="12"/>
    </w:p>
    <w:p w:rsidR="00426CC7" w:rsidRPr="00426CC7" w:rsidRDefault="00426CC7" w:rsidP="00426CC7">
      <w:pPr>
        <w:pStyle w:val="af8"/>
        <w:numPr>
          <w:ilvl w:val="1"/>
          <w:numId w:val="41"/>
        </w:numPr>
        <w:spacing w:after="160" w:line="259" w:lineRule="auto"/>
        <w:ind w:left="993" w:hanging="633"/>
      </w:pPr>
      <w:r w:rsidRPr="00426CC7">
        <w:t xml:space="preserve">При любой неисправности оборудования, приводящей к потере сигнала в эфире, должна выдаваться звуковая, световая аварийная сигнализация и генерация сообщения в формате </w:t>
      </w:r>
      <w:r w:rsidRPr="00426CC7">
        <w:rPr>
          <w:lang w:val="en-US"/>
        </w:rPr>
        <w:t>SNMP</w:t>
      </w:r>
      <w:r w:rsidRPr="00426CC7">
        <w:t>-</w:t>
      </w:r>
      <w:r w:rsidRPr="00426CC7">
        <w:rPr>
          <w:lang w:val="en-US"/>
        </w:rPr>
        <w:t>trap</w:t>
      </w:r>
      <w:r w:rsidRPr="00426CC7">
        <w:t>.</w:t>
      </w:r>
    </w:p>
    <w:p w:rsidR="00426CC7" w:rsidRPr="00426CC7" w:rsidRDefault="00426CC7" w:rsidP="00426CC7">
      <w:pPr>
        <w:pStyle w:val="af8"/>
        <w:numPr>
          <w:ilvl w:val="1"/>
          <w:numId w:val="41"/>
        </w:numPr>
        <w:spacing w:after="160" w:line="259" w:lineRule="auto"/>
        <w:ind w:left="993" w:hanging="633"/>
      </w:pPr>
      <w:r w:rsidRPr="00426CC7">
        <w:t>Контролируются и индицируются следующие основные параметры, в том числе:</w:t>
      </w:r>
    </w:p>
    <w:p w:rsidR="00426CC7" w:rsidRPr="00426CC7" w:rsidRDefault="00426CC7" w:rsidP="00426CC7">
      <w:pPr>
        <w:pStyle w:val="af8"/>
        <w:numPr>
          <w:ilvl w:val="2"/>
          <w:numId w:val="41"/>
        </w:numPr>
        <w:spacing w:after="160" w:line="259" w:lineRule="auto"/>
        <w:ind w:left="1418" w:hanging="698"/>
      </w:pPr>
      <w:r w:rsidRPr="00426CC7">
        <w:t>Пропадание входного видеосигнала.</w:t>
      </w:r>
    </w:p>
    <w:p w:rsidR="00426CC7" w:rsidRPr="00426CC7" w:rsidRDefault="00426CC7" w:rsidP="00426CC7">
      <w:pPr>
        <w:pStyle w:val="af8"/>
        <w:numPr>
          <w:ilvl w:val="2"/>
          <w:numId w:val="41"/>
        </w:numPr>
        <w:spacing w:after="160" w:line="259" w:lineRule="auto"/>
        <w:ind w:left="1418" w:hanging="698"/>
      </w:pPr>
      <w:r w:rsidRPr="00426CC7">
        <w:t>Пропадание выходного ВЧ сигнала.</w:t>
      </w:r>
    </w:p>
    <w:p w:rsidR="00426CC7" w:rsidRPr="00426CC7" w:rsidRDefault="00426CC7" w:rsidP="00426CC7">
      <w:pPr>
        <w:pStyle w:val="af8"/>
        <w:numPr>
          <w:ilvl w:val="2"/>
          <w:numId w:val="41"/>
        </w:numPr>
        <w:spacing w:after="160" w:line="259" w:lineRule="auto"/>
        <w:ind w:left="1418" w:hanging="698"/>
      </w:pPr>
      <w:r w:rsidRPr="00426CC7">
        <w:t>Пропадание внешнего и внутреннего электропитания.</w:t>
      </w:r>
    </w:p>
    <w:p w:rsidR="00426CC7" w:rsidRPr="00426CC7" w:rsidRDefault="00426CC7" w:rsidP="00426CC7">
      <w:pPr>
        <w:pStyle w:val="af8"/>
        <w:numPr>
          <w:ilvl w:val="2"/>
          <w:numId w:val="41"/>
        </w:numPr>
        <w:spacing w:after="160" w:line="259" w:lineRule="auto"/>
        <w:ind w:left="1418" w:hanging="698"/>
      </w:pPr>
      <w:r w:rsidRPr="00426CC7">
        <w:t>Авария платы.</w:t>
      </w:r>
    </w:p>
    <w:p w:rsidR="00426CC7" w:rsidRPr="00426CC7" w:rsidRDefault="00426CC7" w:rsidP="00426CC7">
      <w:pPr>
        <w:pStyle w:val="af8"/>
        <w:numPr>
          <w:ilvl w:val="2"/>
          <w:numId w:val="41"/>
        </w:numPr>
        <w:spacing w:after="160" w:line="259" w:lineRule="auto"/>
        <w:ind w:left="1418" w:hanging="698"/>
      </w:pPr>
      <w:r w:rsidRPr="00426CC7">
        <w:t>Ухудшение параметров передатчика.</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3" w:name="_Toc418606105"/>
      <w:r w:rsidRPr="00426CC7">
        <w:rPr>
          <w:rFonts w:ascii="Times New Roman" w:hAnsi="Times New Roman"/>
          <w:b w:val="0"/>
        </w:rPr>
        <w:t>ТРЕБОВАНИЯ К КОНСТРУКЦИИ ОБОРУДОВАНИЯ</w:t>
      </w:r>
      <w:bookmarkEnd w:id="13"/>
    </w:p>
    <w:p w:rsidR="00426CC7" w:rsidRPr="00426CC7" w:rsidRDefault="00426CC7" w:rsidP="00426CC7">
      <w:pPr>
        <w:pStyle w:val="af8"/>
        <w:numPr>
          <w:ilvl w:val="1"/>
          <w:numId w:val="41"/>
        </w:numPr>
        <w:spacing w:after="160" w:line="259" w:lineRule="auto"/>
        <w:ind w:left="993" w:hanging="633"/>
      </w:pPr>
      <w:r w:rsidRPr="00426CC7">
        <w:t>Оборудование должно размещаться в стойках 19"</w:t>
      </w:r>
    </w:p>
    <w:p w:rsidR="00426CC7" w:rsidRPr="00426CC7" w:rsidRDefault="00426CC7" w:rsidP="00426CC7">
      <w:pPr>
        <w:pStyle w:val="af8"/>
        <w:numPr>
          <w:ilvl w:val="1"/>
          <w:numId w:val="41"/>
        </w:numPr>
        <w:spacing w:after="160" w:line="259" w:lineRule="auto"/>
        <w:ind w:left="993" w:hanging="633"/>
      </w:pPr>
      <w:r w:rsidRPr="00426CC7">
        <w:t>Стойки должны иметь устройства распределения питания, сигнальных цепей и сбора аварийных сигналов по контактным площадкам блоков передатчика.</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4" w:name="_Toc418606106"/>
      <w:r w:rsidRPr="00426CC7">
        <w:rPr>
          <w:rFonts w:ascii="Times New Roman" w:hAnsi="Times New Roman"/>
          <w:b w:val="0"/>
        </w:rPr>
        <w:t>ТРЕБОВАНИЯ К БЕЗОПАСНОСТИ</w:t>
      </w:r>
      <w:bookmarkEnd w:id="14"/>
    </w:p>
    <w:p w:rsidR="00426CC7" w:rsidRPr="00426CC7" w:rsidRDefault="00426CC7" w:rsidP="00426CC7">
      <w:pPr>
        <w:pStyle w:val="af8"/>
        <w:numPr>
          <w:ilvl w:val="1"/>
          <w:numId w:val="41"/>
        </w:numPr>
        <w:spacing w:after="160" w:line="259" w:lineRule="auto"/>
        <w:ind w:left="993" w:hanging="633"/>
      </w:pPr>
      <w:r w:rsidRPr="00426CC7">
        <w:t xml:space="preserve">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w:t>
      </w:r>
      <w:r w:rsidRPr="00426CC7">
        <w:lastRenderedPageBreak/>
        <w:t>веществ. Конструкция аппаратуры должна удовлетворять международным стандартам в области охраны труда и особым требованиям Заказчика.</w:t>
      </w:r>
    </w:p>
    <w:p w:rsidR="00426CC7" w:rsidRPr="00426CC7" w:rsidRDefault="00426CC7" w:rsidP="00426CC7">
      <w:pPr>
        <w:pStyle w:val="af8"/>
        <w:numPr>
          <w:ilvl w:val="1"/>
          <w:numId w:val="41"/>
        </w:numPr>
        <w:spacing w:after="160" w:line="259" w:lineRule="auto"/>
        <w:ind w:left="993" w:hanging="633"/>
      </w:pPr>
      <w:r w:rsidRPr="00426CC7">
        <w:t>Конструкция ручек, кнопок и других внешних деталей должна исключать какую-либо опасность для персонала.</w:t>
      </w:r>
    </w:p>
    <w:p w:rsidR="00426CC7" w:rsidRPr="00426CC7" w:rsidRDefault="00426CC7" w:rsidP="00426CC7">
      <w:pPr>
        <w:pStyle w:val="af8"/>
        <w:numPr>
          <w:ilvl w:val="1"/>
          <w:numId w:val="41"/>
        </w:numPr>
        <w:spacing w:after="160" w:line="259" w:lineRule="auto"/>
        <w:ind w:left="993" w:hanging="633"/>
      </w:pPr>
      <w:r w:rsidRPr="00426CC7">
        <w:t>Конструкция аппаратуры должна исключать возможность попадания электрического напряжения на металлические детали корпусов, ручек управления. Все токоведущие элементы, находящиеся под напряжением, не должны быть доступны случайному прикосновению.</w:t>
      </w:r>
    </w:p>
    <w:p w:rsidR="00426CC7" w:rsidRPr="00426CC7" w:rsidRDefault="00426CC7" w:rsidP="00426CC7">
      <w:pPr>
        <w:pStyle w:val="af8"/>
        <w:numPr>
          <w:ilvl w:val="1"/>
          <w:numId w:val="41"/>
        </w:numPr>
        <w:spacing w:after="160" w:line="259" w:lineRule="auto"/>
        <w:ind w:left="993" w:hanging="633"/>
      </w:pPr>
      <w:r w:rsidRPr="00426CC7">
        <w:t>Клемма для заземления должна быть размещена на стойке в безопасном и удобном для подключения заземляющего проводника месте. Возле клеммы размещается знак заземления.</w:t>
      </w:r>
    </w:p>
    <w:p w:rsidR="00426CC7" w:rsidRPr="00426CC7" w:rsidRDefault="00426CC7" w:rsidP="00426CC7">
      <w:pPr>
        <w:pStyle w:val="af8"/>
        <w:numPr>
          <w:ilvl w:val="1"/>
          <w:numId w:val="41"/>
        </w:numPr>
        <w:spacing w:after="160" w:line="259" w:lineRule="auto"/>
        <w:ind w:left="993" w:hanging="633"/>
      </w:pPr>
      <w:r w:rsidRPr="00426CC7">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426CC7" w:rsidRPr="00426CC7" w:rsidRDefault="00426CC7" w:rsidP="00426CC7">
      <w:pPr>
        <w:pStyle w:val="af8"/>
        <w:numPr>
          <w:ilvl w:val="1"/>
          <w:numId w:val="41"/>
        </w:numPr>
        <w:spacing w:after="160" w:line="259" w:lineRule="auto"/>
        <w:ind w:left="993" w:hanging="633"/>
      </w:pPr>
      <w:r w:rsidRPr="00426CC7">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426CC7" w:rsidRPr="00426CC7" w:rsidRDefault="00426CC7" w:rsidP="00426CC7">
      <w:pPr>
        <w:pStyle w:val="af8"/>
        <w:numPr>
          <w:ilvl w:val="1"/>
          <w:numId w:val="41"/>
        </w:numPr>
        <w:spacing w:after="160" w:line="259" w:lineRule="auto"/>
        <w:ind w:left="993" w:hanging="633"/>
      </w:pPr>
      <w:r w:rsidRPr="00426CC7">
        <w:t>На лицевой стороне блоков, соединенных с высоким напряжением, должна иметься предостерегающая надпись на видном месте.</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5" w:name="_Toc418606107"/>
      <w:r w:rsidRPr="00426CC7">
        <w:rPr>
          <w:rFonts w:ascii="Times New Roman" w:hAnsi="Times New Roman"/>
          <w:b w:val="0"/>
        </w:rPr>
        <w:t>ТРЕБОВАНИЯ К НАДЕЖНОСТИ И РЕЗЕРВИРОВАНИЮ</w:t>
      </w:r>
      <w:bookmarkEnd w:id="15"/>
    </w:p>
    <w:p w:rsidR="00426CC7" w:rsidRPr="00426CC7" w:rsidRDefault="00426CC7" w:rsidP="00426CC7">
      <w:pPr>
        <w:pStyle w:val="af8"/>
        <w:numPr>
          <w:ilvl w:val="1"/>
          <w:numId w:val="41"/>
        </w:numPr>
        <w:spacing w:after="160" w:line="259" w:lineRule="auto"/>
        <w:ind w:left="993" w:hanging="633"/>
      </w:pPr>
      <w:r w:rsidRPr="00426CC7">
        <w:t>Среднее время наработки на отказ (MTBF)  передатчика не менее 30000 часов.</w:t>
      </w:r>
    </w:p>
    <w:p w:rsidR="00426CC7" w:rsidRPr="00426CC7" w:rsidRDefault="00426CC7" w:rsidP="00426CC7">
      <w:pPr>
        <w:pStyle w:val="af8"/>
        <w:numPr>
          <w:ilvl w:val="1"/>
          <w:numId w:val="41"/>
        </w:numPr>
        <w:spacing w:after="160" w:line="259" w:lineRule="auto"/>
        <w:ind w:left="993" w:hanging="633"/>
      </w:pPr>
      <w:r w:rsidRPr="00426CC7">
        <w:t>Срок службы оборудования (включая ПО) при круглосуточном режиме работы должен быть не менее 10 лет.</w:t>
      </w:r>
    </w:p>
    <w:p w:rsidR="00426CC7" w:rsidRPr="00426CC7" w:rsidRDefault="00426CC7" w:rsidP="00426CC7">
      <w:pPr>
        <w:pStyle w:val="af8"/>
        <w:numPr>
          <w:ilvl w:val="1"/>
          <w:numId w:val="41"/>
        </w:numPr>
        <w:spacing w:line="259" w:lineRule="auto"/>
        <w:jc w:val="both"/>
      </w:pPr>
      <w:r w:rsidRPr="00426CC7">
        <w:t>При работе в автоматическом режиме должны обеспечиваться:</w:t>
      </w:r>
    </w:p>
    <w:p w:rsidR="00426CC7" w:rsidRPr="00426CC7" w:rsidRDefault="00426CC7" w:rsidP="00426CC7">
      <w:pPr>
        <w:pStyle w:val="af8"/>
        <w:numPr>
          <w:ilvl w:val="0"/>
          <w:numId w:val="43"/>
        </w:numPr>
        <w:spacing w:line="259" w:lineRule="auto"/>
        <w:jc w:val="both"/>
      </w:pPr>
      <w:r w:rsidRPr="00426CC7">
        <w:t>переход на резервный возбудитель при аварии рабочего;</w:t>
      </w:r>
    </w:p>
    <w:p w:rsidR="00426CC7" w:rsidRPr="00426CC7" w:rsidRDefault="00426CC7" w:rsidP="00426CC7">
      <w:pPr>
        <w:pStyle w:val="af8"/>
        <w:numPr>
          <w:ilvl w:val="0"/>
          <w:numId w:val="43"/>
        </w:numPr>
        <w:spacing w:line="259" w:lineRule="auto"/>
        <w:jc w:val="both"/>
      </w:pPr>
      <w:r w:rsidRPr="00426CC7">
        <w:t>как минимум трёхкратный запуск передатчика при срабатывании защиты по КБВ;</w:t>
      </w:r>
    </w:p>
    <w:p w:rsidR="00426CC7" w:rsidRPr="00426CC7" w:rsidRDefault="00426CC7" w:rsidP="00426CC7">
      <w:pPr>
        <w:pStyle w:val="af8"/>
        <w:numPr>
          <w:ilvl w:val="0"/>
          <w:numId w:val="43"/>
        </w:numPr>
        <w:spacing w:line="259" w:lineRule="auto"/>
        <w:jc w:val="both"/>
      </w:pPr>
      <w:r w:rsidRPr="00426CC7">
        <w:t>безаварийное отключение передатчика при пропадании питающей фазы, перемены следования фаз;</w:t>
      </w:r>
    </w:p>
    <w:p w:rsidR="00426CC7" w:rsidRPr="00426CC7" w:rsidRDefault="00426CC7" w:rsidP="00426CC7">
      <w:pPr>
        <w:pStyle w:val="af8"/>
        <w:numPr>
          <w:ilvl w:val="0"/>
          <w:numId w:val="43"/>
        </w:numPr>
        <w:spacing w:line="259" w:lineRule="auto"/>
        <w:jc w:val="both"/>
      </w:pPr>
      <w:r w:rsidRPr="00426CC7">
        <w:t>автоматическое включение передатчика при восстановлении параметров питающей сети в течение 3 сек после пропадания напряжения.</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6" w:name="_Toc418606108"/>
      <w:r w:rsidRPr="00426CC7">
        <w:rPr>
          <w:rFonts w:ascii="Times New Roman" w:hAnsi="Times New Roman"/>
          <w:b w:val="0"/>
        </w:rPr>
        <w:t>ТРЕБОВАНИЯ К УСЛОВИЯМ ЭКСПЛУАТАЦИИ</w:t>
      </w:r>
      <w:bookmarkEnd w:id="16"/>
    </w:p>
    <w:p w:rsidR="00426CC7" w:rsidRPr="00426CC7" w:rsidRDefault="00426CC7" w:rsidP="00426CC7">
      <w:pPr>
        <w:pStyle w:val="af8"/>
        <w:numPr>
          <w:ilvl w:val="1"/>
          <w:numId w:val="41"/>
        </w:numPr>
        <w:spacing w:after="160" w:line="259" w:lineRule="auto"/>
        <w:ind w:left="993" w:hanging="633"/>
      </w:pPr>
      <w:r w:rsidRPr="00426CC7">
        <w:t>Оборудование должно обеспечивать непрерывный круглосуточный режим работы.</w:t>
      </w:r>
    </w:p>
    <w:p w:rsidR="00426CC7" w:rsidRPr="00426CC7" w:rsidRDefault="00426CC7" w:rsidP="00426CC7">
      <w:pPr>
        <w:pStyle w:val="af8"/>
        <w:numPr>
          <w:ilvl w:val="1"/>
          <w:numId w:val="41"/>
        </w:numPr>
        <w:spacing w:after="160" w:line="259" w:lineRule="auto"/>
        <w:ind w:left="993" w:hanging="633"/>
      </w:pPr>
      <w:r w:rsidRPr="00426CC7">
        <w:t>Диапазон рабочих температур, при котором должно гарантироваться соблюдение функциональных и других параметров оборудования: +5 ˚С до +45 ˚С.</w:t>
      </w:r>
    </w:p>
    <w:p w:rsidR="00426CC7" w:rsidRPr="00426CC7" w:rsidRDefault="00426CC7" w:rsidP="00426CC7">
      <w:pPr>
        <w:pStyle w:val="af8"/>
        <w:numPr>
          <w:ilvl w:val="1"/>
          <w:numId w:val="41"/>
        </w:numPr>
        <w:spacing w:after="160" w:line="259" w:lineRule="auto"/>
        <w:ind w:left="993" w:hanging="633"/>
      </w:pPr>
      <w:r w:rsidRPr="00426CC7">
        <w:t>Нижнее допустимое атмосферное давление: 60 кПа (450 мм рт. ст.).</w:t>
      </w:r>
    </w:p>
    <w:p w:rsidR="00426CC7" w:rsidRPr="00426CC7" w:rsidRDefault="00426CC7" w:rsidP="00426CC7">
      <w:pPr>
        <w:pStyle w:val="af8"/>
        <w:numPr>
          <w:ilvl w:val="1"/>
          <w:numId w:val="41"/>
        </w:numPr>
        <w:spacing w:after="160" w:line="259" w:lineRule="auto"/>
        <w:ind w:left="993" w:hanging="633"/>
      </w:pPr>
      <w:r w:rsidRPr="00426CC7">
        <w:t>Относительная влажность: 80 % при +25 ˚С.</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lang w:val="ru-RU"/>
        </w:rPr>
      </w:pPr>
      <w:bookmarkStart w:id="17" w:name="_Toc418606109"/>
      <w:r w:rsidRPr="00426CC7">
        <w:rPr>
          <w:rFonts w:ascii="Times New Roman" w:hAnsi="Times New Roman"/>
          <w:b w:val="0"/>
          <w:lang w:val="ru-RU"/>
        </w:rPr>
        <w:t>ТРЕБОВАНИЯ К УРОВНЮ ЗВУКА, СОЗДАВАЕМОМУ АППАРАТУРОЙ</w:t>
      </w:r>
      <w:bookmarkEnd w:id="17"/>
    </w:p>
    <w:p w:rsidR="00426CC7" w:rsidRPr="00426CC7" w:rsidRDefault="00426CC7" w:rsidP="00426CC7">
      <w:pPr>
        <w:pStyle w:val="af8"/>
        <w:numPr>
          <w:ilvl w:val="1"/>
          <w:numId w:val="41"/>
        </w:numPr>
        <w:spacing w:after="160" w:line="259" w:lineRule="auto"/>
        <w:ind w:left="993" w:hanging="574"/>
      </w:pPr>
      <w:r w:rsidRPr="00426CC7">
        <w:t>Уровень звука и эквивалентный уровень звука, создаваемые аппаратурой на рабочем месте в соответствии с ГОСТ 12.0.003-83 не должны превышать 65 дБ А.</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8" w:name="_Toc418606110"/>
      <w:r w:rsidRPr="00426CC7">
        <w:rPr>
          <w:rFonts w:ascii="Times New Roman" w:hAnsi="Times New Roman"/>
          <w:b w:val="0"/>
        </w:rPr>
        <w:lastRenderedPageBreak/>
        <w:t>ТРЕБОВАНИЯ К СОСТАВУ ПОСТАВЛЯЕМОЙ ДОКУМЕНТАЦИИ</w:t>
      </w:r>
      <w:bookmarkEnd w:id="18"/>
    </w:p>
    <w:p w:rsidR="00426CC7" w:rsidRPr="00426CC7" w:rsidRDefault="00426CC7" w:rsidP="00426CC7">
      <w:pPr>
        <w:pStyle w:val="af8"/>
        <w:numPr>
          <w:ilvl w:val="1"/>
          <w:numId w:val="41"/>
        </w:numPr>
        <w:spacing w:after="160" w:line="259" w:lineRule="auto"/>
        <w:ind w:left="993" w:hanging="633"/>
      </w:pPr>
      <w:r w:rsidRPr="00426CC7">
        <w:t>Поставщиком должны быть представлены данные о предлагаемой к поставке эксплуатационно-технической документации на русском, английском языках (для оборудования иностранного производства)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руководства по инсталляции ПО, описание программ и методик испытаний, схемы электрические, перечни элементов на оборудование (передатчик) и функциональные устройства, входящие в состав оборудования (передатчика). Эксплуатационные документы должны соответствовать ГОСТ 2.601-95 «Эксплуатационные документы») оборудования, включая входящие в состав покупные (у третьих сторон) аппаратно-программные средства.</w:t>
      </w:r>
    </w:p>
    <w:p w:rsidR="00426CC7" w:rsidRPr="00426CC7" w:rsidRDefault="00426CC7" w:rsidP="00426CC7">
      <w:pPr>
        <w:pStyle w:val="af8"/>
        <w:numPr>
          <w:ilvl w:val="1"/>
          <w:numId w:val="41"/>
        </w:numPr>
        <w:spacing w:after="160" w:line="259" w:lineRule="auto"/>
        <w:ind w:left="993" w:hanging="633"/>
      </w:pPr>
      <w:r w:rsidRPr="00426CC7">
        <w:t>Документация должна включать, в том числе:</w:t>
      </w:r>
    </w:p>
    <w:p w:rsidR="00426CC7" w:rsidRPr="00426CC7" w:rsidRDefault="00426CC7" w:rsidP="00426CC7">
      <w:pPr>
        <w:pStyle w:val="af8"/>
        <w:numPr>
          <w:ilvl w:val="2"/>
          <w:numId w:val="41"/>
        </w:numPr>
        <w:spacing w:after="160" w:line="259" w:lineRule="auto"/>
      </w:pPr>
      <w:r w:rsidRPr="00426CC7">
        <w:t>Паспорт на каждый вид оборудования.</w:t>
      </w:r>
    </w:p>
    <w:p w:rsidR="00426CC7" w:rsidRPr="00426CC7" w:rsidRDefault="00426CC7" w:rsidP="00426CC7">
      <w:pPr>
        <w:pStyle w:val="af8"/>
        <w:numPr>
          <w:ilvl w:val="2"/>
          <w:numId w:val="41"/>
        </w:numPr>
        <w:spacing w:after="160" w:line="259" w:lineRule="auto"/>
      </w:pPr>
      <w:r w:rsidRPr="00426CC7">
        <w:t>Спецификации поставляемого оборудования, ПО и услуг без указания стоимости.</w:t>
      </w:r>
    </w:p>
    <w:p w:rsidR="00426CC7" w:rsidRPr="00426CC7" w:rsidRDefault="00426CC7" w:rsidP="00426CC7">
      <w:pPr>
        <w:pStyle w:val="af8"/>
        <w:numPr>
          <w:ilvl w:val="2"/>
          <w:numId w:val="41"/>
        </w:numPr>
        <w:spacing w:after="160" w:line="259" w:lineRule="auto"/>
      </w:pPr>
      <w:r w:rsidRPr="00426CC7">
        <w:t xml:space="preserve">Копии сертификатов соответствия требованиям </w:t>
      </w:r>
      <w:proofErr w:type="spellStart"/>
      <w:r w:rsidRPr="00426CC7">
        <w:t>Минкомсвязи</w:t>
      </w:r>
      <w:proofErr w:type="spellEnd"/>
      <w:r w:rsidRPr="00426CC7">
        <w:t xml:space="preserve"> РФ, сертификатов происхождения товаров и соответствия качеству, либо информацию о сроках получения сертификатов.</w:t>
      </w:r>
    </w:p>
    <w:p w:rsidR="00426CC7" w:rsidRPr="00426CC7" w:rsidRDefault="00426CC7" w:rsidP="00426CC7">
      <w:pPr>
        <w:pStyle w:val="af8"/>
        <w:numPr>
          <w:ilvl w:val="2"/>
          <w:numId w:val="41"/>
        </w:numPr>
        <w:spacing w:after="160" w:line="259" w:lineRule="auto"/>
      </w:pPr>
      <w:r w:rsidRPr="00426CC7">
        <w:t>Места расположения сервисных центров и центров обучения в России.</w:t>
      </w:r>
    </w:p>
    <w:p w:rsidR="00426CC7" w:rsidRPr="00426CC7" w:rsidRDefault="00426CC7" w:rsidP="00426CC7">
      <w:pPr>
        <w:pStyle w:val="af8"/>
        <w:numPr>
          <w:ilvl w:val="2"/>
          <w:numId w:val="41"/>
        </w:numPr>
        <w:spacing w:after="160" w:line="259" w:lineRule="auto"/>
      </w:pPr>
      <w:r w:rsidRPr="00426CC7">
        <w:rPr>
          <w:lang w:val="en-US"/>
        </w:rPr>
        <w:t>MIB</w:t>
      </w:r>
      <w:r w:rsidRPr="00426CC7">
        <w:t xml:space="preserve"> файлы (библиотеки </w:t>
      </w:r>
      <w:r w:rsidRPr="00426CC7">
        <w:rPr>
          <w:lang w:val="en-US"/>
        </w:rPr>
        <w:t>SNMP</w:t>
      </w:r>
      <w:r w:rsidRPr="00426CC7">
        <w:t xml:space="preserve">) и расшифровка команд управления передатчиком. </w:t>
      </w:r>
    </w:p>
    <w:p w:rsidR="00426CC7" w:rsidRPr="00426CC7" w:rsidRDefault="00426CC7" w:rsidP="00426CC7">
      <w:pPr>
        <w:pStyle w:val="af8"/>
        <w:numPr>
          <w:ilvl w:val="1"/>
          <w:numId w:val="41"/>
        </w:numPr>
        <w:spacing w:after="160" w:line="259" w:lineRule="auto"/>
        <w:ind w:left="993" w:hanging="633"/>
      </w:pPr>
      <w:r w:rsidRPr="00426CC7">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426CC7" w:rsidRPr="00426CC7" w:rsidRDefault="00426CC7" w:rsidP="00426CC7">
      <w:pPr>
        <w:pStyle w:val="af8"/>
        <w:numPr>
          <w:ilvl w:val="1"/>
          <w:numId w:val="41"/>
        </w:numPr>
        <w:spacing w:after="160" w:line="259" w:lineRule="auto"/>
        <w:ind w:left="993" w:hanging="633"/>
      </w:pPr>
      <w:r w:rsidRPr="00426CC7">
        <w:t xml:space="preserve">Документация на русском языке должна поставляться в электронном виде (на CD-ROM в формате </w:t>
      </w:r>
      <w:proofErr w:type="spellStart"/>
      <w:r w:rsidRPr="00426CC7">
        <w:t>Adobe</w:t>
      </w:r>
      <w:proofErr w:type="spellEnd"/>
      <w:r w:rsidRPr="00426CC7">
        <w:t xml:space="preserve"> </w:t>
      </w:r>
      <w:proofErr w:type="spellStart"/>
      <w:r w:rsidRPr="00426CC7">
        <w:t>Acrobat</w:t>
      </w:r>
      <w:proofErr w:type="spellEnd"/>
      <w:r w:rsidRPr="00426CC7">
        <w:t xml:space="preserve"> или MS OFFICE). Использование другого программного обеспечения должно быть согласовано с Заказчиком дополнительно. </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19" w:name="_Toc418606111"/>
      <w:r w:rsidRPr="00426CC7">
        <w:rPr>
          <w:rFonts w:ascii="Times New Roman" w:hAnsi="Times New Roman"/>
          <w:b w:val="0"/>
        </w:rPr>
        <w:t>ТРЕБОВАНИЯ К ГАРАНТИЙНЫМ ОБЯЗАТЕЛЬСТВАМ</w:t>
      </w:r>
      <w:bookmarkEnd w:id="19"/>
    </w:p>
    <w:p w:rsidR="00426CC7" w:rsidRPr="00426CC7" w:rsidRDefault="00426CC7" w:rsidP="00426CC7">
      <w:pPr>
        <w:pStyle w:val="af8"/>
        <w:numPr>
          <w:ilvl w:val="1"/>
          <w:numId w:val="41"/>
        </w:numPr>
        <w:spacing w:after="160" w:line="259" w:lineRule="auto"/>
        <w:ind w:left="993" w:hanging="633"/>
      </w:pPr>
      <w:r w:rsidRPr="00426CC7">
        <w:t>Поставщик должен гарантировать соответствие качества оборудования и ПО требованиям настоящих технических требований.</w:t>
      </w:r>
    </w:p>
    <w:p w:rsidR="00426CC7" w:rsidRPr="00426CC7" w:rsidRDefault="00426CC7" w:rsidP="00426CC7">
      <w:pPr>
        <w:pStyle w:val="af8"/>
        <w:numPr>
          <w:ilvl w:val="1"/>
          <w:numId w:val="41"/>
        </w:numPr>
        <w:spacing w:after="160" w:line="259" w:lineRule="auto"/>
        <w:ind w:left="993" w:hanging="633"/>
      </w:pPr>
      <w:r w:rsidRPr="00426CC7">
        <w:t>Гарантийный срок должен быть не менее 24 месяца с момента ввода в действие аппаратуры и ПО.</w:t>
      </w:r>
    </w:p>
    <w:p w:rsidR="00426CC7" w:rsidRPr="00426CC7" w:rsidRDefault="00426CC7" w:rsidP="00426CC7">
      <w:pPr>
        <w:pStyle w:val="af8"/>
        <w:numPr>
          <w:ilvl w:val="1"/>
          <w:numId w:val="41"/>
        </w:numPr>
        <w:spacing w:after="160" w:line="259" w:lineRule="auto"/>
        <w:ind w:left="993" w:hanging="633"/>
      </w:pPr>
      <w:r w:rsidRPr="00426CC7">
        <w:t xml:space="preserve"> 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426CC7" w:rsidRPr="00426CC7" w:rsidRDefault="00426CC7" w:rsidP="00426CC7">
      <w:pPr>
        <w:pStyle w:val="af8"/>
        <w:numPr>
          <w:ilvl w:val="1"/>
          <w:numId w:val="41"/>
        </w:numPr>
        <w:spacing w:after="160" w:line="259" w:lineRule="auto"/>
        <w:ind w:left="993" w:hanging="633"/>
      </w:pPr>
      <w:r w:rsidRPr="00426CC7">
        <w:t xml:space="preserve">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(ЗИП) в течение всего срока службы аппаратуры. Состав послегарантийного ЗИП и условия поставки должны оговариваться дополнительно.</w:t>
      </w:r>
    </w:p>
    <w:p w:rsidR="00426CC7" w:rsidRPr="00426CC7" w:rsidRDefault="00426CC7" w:rsidP="00426CC7">
      <w:pPr>
        <w:pStyle w:val="af8"/>
        <w:numPr>
          <w:ilvl w:val="1"/>
          <w:numId w:val="41"/>
        </w:numPr>
        <w:spacing w:after="160" w:line="259" w:lineRule="auto"/>
        <w:ind w:left="993" w:hanging="633"/>
      </w:pPr>
      <w:r w:rsidRPr="00426CC7">
        <w:t>Требования к составу услуг гарантийной и послегарантийной поддержки</w:t>
      </w:r>
    </w:p>
    <w:p w:rsidR="00426CC7" w:rsidRPr="00426CC7" w:rsidRDefault="00426CC7" w:rsidP="00426CC7">
      <w:pPr>
        <w:pStyle w:val="af8"/>
        <w:numPr>
          <w:ilvl w:val="2"/>
          <w:numId w:val="41"/>
        </w:numPr>
        <w:spacing w:after="160" w:line="259" w:lineRule="auto"/>
      </w:pPr>
      <w:r w:rsidRPr="00426CC7">
        <w:lastRenderedPageBreak/>
        <w:t>Требования к составу услуг гарантийной поддержки. В состав услуг по гарантийной технической поддержке поставляемого оборудования и программного обеспечения (ПО) должны входить:</w:t>
      </w:r>
    </w:p>
    <w:p w:rsidR="00426CC7" w:rsidRPr="00426CC7" w:rsidRDefault="00426CC7" w:rsidP="00426CC7">
      <w:pPr>
        <w:pStyle w:val="af8"/>
        <w:numPr>
          <w:ilvl w:val="0"/>
          <w:numId w:val="42"/>
        </w:numPr>
        <w:spacing w:after="160" w:line="259" w:lineRule="auto"/>
      </w:pPr>
      <w:r w:rsidRPr="00426CC7">
        <w:t>техническая поддержка,</w:t>
      </w:r>
    </w:p>
    <w:p w:rsidR="00426CC7" w:rsidRPr="00426CC7" w:rsidRDefault="00426CC7" w:rsidP="00426CC7">
      <w:pPr>
        <w:pStyle w:val="af8"/>
        <w:numPr>
          <w:ilvl w:val="0"/>
          <w:numId w:val="42"/>
        </w:numPr>
        <w:spacing w:after="160" w:line="259" w:lineRule="auto"/>
      </w:pPr>
      <w:r w:rsidRPr="00426CC7">
        <w:t>ремонт оборудования,</w:t>
      </w:r>
    </w:p>
    <w:p w:rsidR="00426CC7" w:rsidRPr="00426CC7" w:rsidRDefault="00426CC7" w:rsidP="00426CC7">
      <w:pPr>
        <w:pStyle w:val="af8"/>
        <w:numPr>
          <w:ilvl w:val="0"/>
          <w:numId w:val="42"/>
        </w:numPr>
        <w:spacing w:after="160" w:line="259" w:lineRule="auto"/>
      </w:pPr>
      <w:r w:rsidRPr="00426CC7">
        <w:t>прохождение оборудования, отправленного в ремонт - дата поступления в уполномоченные службы Производителем, дата возврата отремонтированного оборудования Заказчику, причина выхода из строя оборудования по заключению Ремонтного Центра Производителя.</w:t>
      </w:r>
    </w:p>
    <w:p w:rsidR="00426CC7" w:rsidRPr="00426CC7" w:rsidRDefault="00426CC7" w:rsidP="00426CC7">
      <w:pPr>
        <w:pStyle w:val="af8"/>
        <w:numPr>
          <w:ilvl w:val="3"/>
          <w:numId w:val="41"/>
        </w:numPr>
        <w:spacing w:after="160" w:line="259" w:lineRule="auto"/>
      </w:pPr>
      <w:r w:rsidRPr="00426CC7">
        <w:t>Услуги технической поддержки должны оказываться на русском языке сертифицированным персоналом Сервисной службы Производителя;</w:t>
      </w:r>
    </w:p>
    <w:p w:rsidR="00426CC7" w:rsidRPr="00426CC7" w:rsidRDefault="00426CC7" w:rsidP="00426CC7">
      <w:pPr>
        <w:pStyle w:val="af8"/>
        <w:numPr>
          <w:ilvl w:val="3"/>
          <w:numId w:val="41"/>
        </w:numPr>
        <w:spacing w:after="160" w:line="259" w:lineRule="auto"/>
      </w:pPr>
      <w:r w:rsidRPr="00426CC7">
        <w:t>Продавец обязан иметь в стране лабораторию, в которой представлены образцы оборудования и ПО для целей эффективного оказания услуг, в том числе демонстрации уполномоченному персоналу Заказчика и отработки процедур, связанных с работой на оборудовании (процедуры установки модификаций ПО и т.п.) до их исполнения на сети Заказчика, а также в целях проверки оборудования, возвращаемого из ремонта до передачи его Заказчику;</w:t>
      </w:r>
    </w:p>
    <w:p w:rsidR="00426CC7" w:rsidRPr="00426CC7" w:rsidRDefault="00426CC7" w:rsidP="00426CC7">
      <w:pPr>
        <w:pStyle w:val="af8"/>
        <w:numPr>
          <w:ilvl w:val="3"/>
          <w:numId w:val="41"/>
        </w:numPr>
        <w:spacing w:after="160" w:line="259" w:lineRule="auto"/>
      </w:pPr>
      <w:r w:rsidRPr="00426CC7">
        <w:t>Требования к срокам ремонта оборудования и качеству ремонта.</w:t>
      </w:r>
    </w:p>
    <w:p w:rsidR="00426CC7" w:rsidRPr="00426CC7" w:rsidRDefault="00426CC7" w:rsidP="00426CC7">
      <w:pPr>
        <w:pStyle w:val="af8"/>
        <w:numPr>
          <w:ilvl w:val="4"/>
          <w:numId w:val="41"/>
        </w:numPr>
        <w:spacing w:after="160" w:line="259" w:lineRule="auto"/>
      </w:pPr>
      <w:r w:rsidRPr="00426CC7">
        <w:t>Оборудование должно быть возвращено Заказчику из ремонта в срок не более 90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426CC7" w:rsidRPr="00426CC7" w:rsidRDefault="00426CC7" w:rsidP="00426CC7">
      <w:pPr>
        <w:pStyle w:val="af8"/>
        <w:numPr>
          <w:ilvl w:val="4"/>
          <w:numId w:val="41"/>
        </w:numPr>
        <w:spacing w:after="160" w:line="259" w:lineRule="auto"/>
      </w:pPr>
      <w:r w:rsidRPr="00426CC7">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- 90 календарных дней с момента подтверждения Производителем факта приемки оборудования в ремонт.</w:t>
      </w:r>
    </w:p>
    <w:p w:rsidR="00426CC7" w:rsidRPr="00426CC7" w:rsidRDefault="00426CC7" w:rsidP="00426CC7">
      <w:pPr>
        <w:pStyle w:val="af8"/>
        <w:numPr>
          <w:ilvl w:val="3"/>
          <w:numId w:val="41"/>
        </w:numPr>
        <w:spacing w:after="160" w:line="259" w:lineRule="auto"/>
      </w:pPr>
      <w:r w:rsidRPr="00426CC7">
        <w:t>Список контактных лиц и данные для связи Службы поддержки:</w:t>
      </w:r>
    </w:p>
    <w:p w:rsidR="00426CC7" w:rsidRPr="00426CC7" w:rsidRDefault="00426CC7" w:rsidP="00426CC7">
      <w:pPr>
        <w:pStyle w:val="af8"/>
        <w:numPr>
          <w:ilvl w:val="5"/>
          <w:numId w:val="40"/>
        </w:numPr>
        <w:spacing w:after="160" w:line="259" w:lineRule="auto"/>
      </w:pPr>
      <w:r w:rsidRPr="00426CC7">
        <w:t>телефон,</w:t>
      </w:r>
    </w:p>
    <w:p w:rsidR="00426CC7" w:rsidRPr="00426CC7" w:rsidRDefault="00426CC7" w:rsidP="00426CC7">
      <w:pPr>
        <w:pStyle w:val="af8"/>
        <w:numPr>
          <w:ilvl w:val="5"/>
          <w:numId w:val="40"/>
        </w:numPr>
        <w:spacing w:after="160" w:line="259" w:lineRule="auto"/>
      </w:pPr>
      <w:r w:rsidRPr="00426CC7">
        <w:t>факс,</w:t>
      </w:r>
    </w:p>
    <w:p w:rsidR="00426CC7" w:rsidRPr="00426CC7" w:rsidRDefault="00426CC7" w:rsidP="00426CC7">
      <w:pPr>
        <w:pStyle w:val="af8"/>
        <w:numPr>
          <w:ilvl w:val="5"/>
          <w:numId w:val="40"/>
        </w:numPr>
        <w:spacing w:after="160" w:line="259" w:lineRule="auto"/>
      </w:pPr>
      <w:r w:rsidRPr="00426CC7">
        <w:t>электронная почта,</w:t>
      </w:r>
    </w:p>
    <w:p w:rsidR="00426CC7" w:rsidRPr="00426CC7" w:rsidRDefault="00426CC7" w:rsidP="00426CC7">
      <w:pPr>
        <w:pStyle w:val="af8"/>
        <w:numPr>
          <w:ilvl w:val="5"/>
          <w:numId w:val="40"/>
        </w:numPr>
        <w:spacing w:after="160" w:line="259" w:lineRule="auto"/>
      </w:pPr>
      <w:r w:rsidRPr="00426CC7">
        <w:t>адрес доставки неисправного оборудования.</w:t>
      </w:r>
    </w:p>
    <w:p w:rsidR="00426CC7" w:rsidRPr="00426CC7" w:rsidRDefault="00426CC7" w:rsidP="00426CC7">
      <w:pPr>
        <w:pStyle w:val="af8"/>
        <w:numPr>
          <w:ilvl w:val="2"/>
          <w:numId w:val="41"/>
        </w:numPr>
        <w:spacing w:after="160" w:line="259" w:lineRule="auto"/>
      </w:pPr>
      <w:r w:rsidRPr="00426CC7">
        <w:t xml:space="preserve">Требования к составу услуг послегарантийной поддержки Состав услуг послегарантийной технической поддержки должен быть не меньше, чем состав услуг гарантийной поддержки и может быть расширен по согласованию Сторон: </w:t>
      </w:r>
    </w:p>
    <w:p w:rsidR="00426CC7" w:rsidRPr="00426CC7" w:rsidRDefault="00426CC7" w:rsidP="00426CC7">
      <w:pPr>
        <w:pStyle w:val="af8"/>
        <w:numPr>
          <w:ilvl w:val="4"/>
          <w:numId w:val="40"/>
        </w:numPr>
        <w:spacing w:after="160" w:line="259" w:lineRule="auto"/>
      </w:pPr>
      <w:r w:rsidRPr="00426CC7">
        <w:lastRenderedPageBreak/>
        <w:t>услугами по модернизации программных и аппаратных средств, в целях обеспечения полной качественной поддержки Производителем в рамках заявленного функционала</w:t>
      </w:r>
    </w:p>
    <w:p w:rsidR="00426CC7" w:rsidRPr="00426CC7" w:rsidRDefault="00426CC7" w:rsidP="00426CC7">
      <w:pPr>
        <w:pStyle w:val="af8"/>
        <w:numPr>
          <w:ilvl w:val="4"/>
          <w:numId w:val="40"/>
        </w:numPr>
        <w:spacing w:after="160" w:line="259" w:lineRule="auto"/>
      </w:pPr>
      <w:r w:rsidRPr="00426CC7">
        <w:t>услугами по модернизации программных и аппаратных средств, в целях обеспечения полной качественной поддержки Производителем в рамках заявленного функционала;</w:t>
      </w:r>
    </w:p>
    <w:p w:rsidR="00426CC7" w:rsidRPr="00426CC7" w:rsidRDefault="00426CC7" w:rsidP="00426CC7">
      <w:pPr>
        <w:pStyle w:val="af8"/>
        <w:numPr>
          <w:ilvl w:val="4"/>
          <w:numId w:val="40"/>
        </w:numPr>
        <w:spacing w:after="160" w:line="259" w:lineRule="auto"/>
      </w:pPr>
      <w:r w:rsidRPr="00426CC7">
        <w:t>услугами склада оперативной подмены оборудования, отправленного в ремонт.</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20" w:name="_Toc418606112"/>
      <w:r w:rsidRPr="00426CC7">
        <w:rPr>
          <w:rFonts w:ascii="Times New Roman" w:hAnsi="Times New Roman"/>
          <w:b w:val="0"/>
        </w:rPr>
        <w:t>ТРЕБОВАНИЯ К ЗИП</w:t>
      </w:r>
      <w:bookmarkEnd w:id="20"/>
    </w:p>
    <w:p w:rsidR="00426CC7" w:rsidRPr="00426CC7" w:rsidRDefault="00426CC7" w:rsidP="00426CC7">
      <w:pPr>
        <w:pStyle w:val="af8"/>
        <w:numPr>
          <w:ilvl w:val="1"/>
          <w:numId w:val="41"/>
        </w:numPr>
        <w:spacing w:after="160" w:line="259" w:lineRule="auto"/>
        <w:ind w:left="993" w:hanging="633"/>
      </w:pPr>
      <w:r w:rsidRPr="00426CC7">
        <w:t>Поставщик должен представить данные о необходимом комплекте ЗИП для обеспечения эксплуатации оборудования Системы в течение гарантийного срока.</w:t>
      </w:r>
    </w:p>
    <w:p w:rsidR="00426CC7" w:rsidRPr="00426CC7" w:rsidRDefault="00426CC7" w:rsidP="00426CC7">
      <w:pPr>
        <w:pStyle w:val="af8"/>
        <w:numPr>
          <w:ilvl w:val="1"/>
          <w:numId w:val="41"/>
        </w:numPr>
        <w:spacing w:after="160" w:line="259" w:lineRule="auto"/>
        <w:ind w:left="993" w:hanging="633"/>
      </w:pPr>
      <w:r w:rsidRPr="00426CC7">
        <w:t>Состав ЗИП должен оговариваться в контракте.</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21" w:name="_Toc418606113"/>
      <w:r w:rsidRPr="00426CC7">
        <w:rPr>
          <w:rFonts w:ascii="Times New Roman" w:hAnsi="Times New Roman"/>
          <w:b w:val="0"/>
        </w:rPr>
        <w:t>ТРЕБОВАНИЯ К РЕМОНТУ</w:t>
      </w:r>
      <w:bookmarkEnd w:id="21"/>
    </w:p>
    <w:p w:rsidR="00426CC7" w:rsidRPr="00426CC7" w:rsidRDefault="00426CC7" w:rsidP="00426CC7">
      <w:pPr>
        <w:pStyle w:val="af8"/>
        <w:numPr>
          <w:ilvl w:val="1"/>
          <w:numId w:val="41"/>
        </w:numPr>
        <w:spacing w:after="160" w:line="259" w:lineRule="auto"/>
        <w:ind w:left="993" w:hanging="633"/>
      </w:pPr>
      <w:r w:rsidRPr="00426CC7">
        <w:t xml:space="preserve">Должна обеспечиваться возможность быстрой  замены неисправных блоков передатчика </w:t>
      </w:r>
      <w:proofErr w:type="gramStart"/>
      <w:r w:rsidRPr="00426CC7">
        <w:t>резервными</w:t>
      </w:r>
      <w:proofErr w:type="gramEnd"/>
      <w:r w:rsidRPr="00426CC7">
        <w:t xml:space="preserve"> с помощью ЗИП и ремонтопригодность несъемного оборудования.</w:t>
      </w:r>
    </w:p>
    <w:p w:rsidR="00426CC7" w:rsidRPr="00426CC7" w:rsidRDefault="00426CC7" w:rsidP="00426CC7">
      <w:pPr>
        <w:pStyle w:val="af8"/>
        <w:numPr>
          <w:ilvl w:val="1"/>
          <w:numId w:val="41"/>
        </w:numPr>
        <w:spacing w:after="160" w:line="259" w:lineRule="auto"/>
        <w:ind w:left="993" w:hanging="633"/>
      </w:pPr>
      <w:r w:rsidRPr="00426CC7">
        <w:t>Замена съемных элементов и однотипных блоков, не содержащих элементов эксплуатационной регулировки, должна выполняться без подстройки оборудования.</w:t>
      </w:r>
    </w:p>
    <w:p w:rsidR="00426CC7" w:rsidRPr="00426CC7" w:rsidRDefault="00426CC7" w:rsidP="00426CC7">
      <w:pPr>
        <w:pStyle w:val="af8"/>
        <w:numPr>
          <w:ilvl w:val="1"/>
          <w:numId w:val="41"/>
        </w:numPr>
        <w:spacing w:after="160" w:line="259" w:lineRule="auto"/>
        <w:ind w:left="993" w:hanging="633"/>
      </w:pPr>
      <w:r w:rsidRPr="00426CC7">
        <w:t>Поставщик должен подтвердить, что в течение  срока службы оборудования обеспечивает его ремонт за дополнительную плату.</w:t>
      </w:r>
    </w:p>
    <w:p w:rsidR="00426CC7" w:rsidRPr="00426CC7" w:rsidRDefault="00426CC7" w:rsidP="00426CC7">
      <w:pPr>
        <w:pStyle w:val="af8"/>
        <w:numPr>
          <w:ilvl w:val="1"/>
          <w:numId w:val="41"/>
        </w:numPr>
        <w:spacing w:after="160" w:line="259" w:lineRule="auto"/>
        <w:ind w:left="993" w:hanging="633"/>
      </w:pPr>
      <w:r w:rsidRPr="00426CC7">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426CC7" w:rsidRPr="00426CC7" w:rsidRDefault="00426CC7" w:rsidP="00426CC7">
      <w:pPr>
        <w:pStyle w:val="af8"/>
        <w:numPr>
          <w:ilvl w:val="1"/>
          <w:numId w:val="41"/>
        </w:numPr>
        <w:spacing w:after="160" w:line="259" w:lineRule="auto"/>
        <w:ind w:left="993" w:hanging="633"/>
      </w:pPr>
      <w:r w:rsidRPr="00426CC7">
        <w:t>Время ремонта должно составлять не более 30 календарных дней плюс 30 календарных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426CC7" w:rsidRPr="00426CC7" w:rsidRDefault="00426CC7" w:rsidP="00426CC7">
      <w:pPr>
        <w:pStyle w:val="af8"/>
        <w:numPr>
          <w:ilvl w:val="1"/>
          <w:numId w:val="41"/>
        </w:numPr>
        <w:spacing w:after="160" w:line="259" w:lineRule="auto"/>
        <w:ind w:left="993" w:hanging="633"/>
      </w:pPr>
      <w:r w:rsidRPr="00426CC7">
        <w:t>Поставщик представляет Заказчику отчет о каждом проведенном ремонте, указывает причину повреждения и описание выполненной работы.</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rPr>
      </w:pPr>
      <w:bookmarkStart w:id="22" w:name="_Toc418606114"/>
      <w:r w:rsidRPr="00426CC7">
        <w:rPr>
          <w:rFonts w:ascii="Times New Roman" w:hAnsi="Times New Roman"/>
          <w:b w:val="0"/>
        </w:rPr>
        <w:t>ТРЕБОВАНИЯ К КОНТРОЛЬНО-ИЗМЕРИТЕЛЬНОЙ АППАРАТУРЕ</w:t>
      </w:r>
      <w:bookmarkEnd w:id="22"/>
    </w:p>
    <w:p w:rsidR="00426CC7" w:rsidRPr="00426CC7" w:rsidRDefault="00426CC7" w:rsidP="00426CC7">
      <w:pPr>
        <w:pStyle w:val="af8"/>
        <w:numPr>
          <w:ilvl w:val="1"/>
          <w:numId w:val="41"/>
        </w:numPr>
        <w:spacing w:after="160" w:line="259" w:lineRule="auto"/>
        <w:ind w:left="993" w:hanging="633"/>
      </w:pPr>
      <w:r w:rsidRPr="00426CC7">
        <w:t>Требования не предъявляются</w:t>
      </w:r>
    </w:p>
    <w:p w:rsidR="00426CC7" w:rsidRPr="00426CC7" w:rsidRDefault="00426CC7" w:rsidP="00426CC7">
      <w:pPr>
        <w:pStyle w:val="1"/>
        <w:keepLines/>
        <w:numPr>
          <w:ilvl w:val="0"/>
          <w:numId w:val="41"/>
        </w:numPr>
        <w:spacing w:after="0" w:line="259" w:lineRule="auto"/>
        <w:contextualSpacing/>
        <w:jc w:val="left"/>
        <w:rPr>
          <w:rFonts w:ascii="Times New Roman" w:hAnsi="Times New Roman"/>
          <w:b w:val="0"/>
          <w:lang w:val="ru-RU"/>
        </w:rPr>
      </w:pPr>
      <w:bookmarkStart w:id="23" w:name="_Toc418606115"/>
      <w:r w:rsidRPr="00426CC7">
        <w:rPr>
          <w:rFonts w:ascii="Times New Roman" w:hAnsi="Times New Roman"/>
          <w:b w:val="0"/>
          <w:lang w:val="ru-RU"/>
        </w:rPr>
        <w:t>ТРЕБОВАНИЯ К УСЛОВИЯМ ТРАНСПОРТИРОВКИ И ХРАНЕНИЯ</w:t>
      </w:r>
      <w:bookmarkEnd w:id="23"/>
    </w:p>
    <w:p w:rsidR="00426CC7" w:rsidRPr="00426CC7" w:rsidRDefault="00426CC7" w:rsidP="00426CC7">
      <w:pPr>
        <w:pStyle w:val="af8"/>
        <w:numPr>
          <w:ilvl w:val="1"/>
          <w:numId w:val="41"/>
        </w:numPr>
        <w:spacing w:after="160" w:line="259" w:lineRule="auto"/>
        <w:ind w:left="993" w:hanging="633"/>
      </w:pPr>
      <w:r w:rsidRPr="00426CC7">
        <w:t xml:space="preserve">Упаковка должна соответствовать требованиям ГОСТ по условиям транспортировки и хранения. </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center"/>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center"/>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826940" w:rsidP="00470DEF">
            <w:pPr>
              <w:jc w:val="center"/>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center"/>
              <w:rPr>
                <w:rFonts w:eastAsia="MS Mincho"/>
                <w:lang w:eastAsia="ja-JP"/>
              </w:rPr>
            </w:pPr>
          </w:p>
        </w:tc>
        <w:tc>
          <w:tcPr>
            <w:tcW w:w="4786" w:type="dxa"/>
          </w:tcPr>
          <w:p w:rsidR="00CF0D00" w:rsidRPr="00470DEF" w:rsidRDefault="00CF0D00" w:rsidP="00470DEF">
            <w:pPr>
              <w:jc w:val="center"/>
              <w:rPr>
                <w:rFonts w:eastAsia="MS Mincho"/>
                <w:lang w:eastAsia="ja-JP"/>
              </w:rPr>
            </w:pPr>
          </w:p>
        </w:tc>
      </w:tr>
      <w:tr w:rsidR="00CF0D00" w:rsidRPr="00470DEF" w:rsidTr="00131FA1">
        <w:tc>
          <w:tcPr>
            <w:tcW w:w="4785" w:type="dxa"/>
          </w:tcPr>
          <w:p w:rsidR="00CF0D00" w:rsidRPr="00470DEF" w:rsidRDefault="00CF0D00" w:rsidP="00470DEF">
            <w:pPr>
              <w:jc w:val="center"/>
              <w:rPr>
                <w:rFonts w:eastAsia="MS Mincho"/>
                <w:lang w:eastAsia="ja-JP"/>
              </w:rPr>
            </w:pPr>
            <w:r w:rsidRPr="00470DEF">
              <w:rPr>
                <w:rFonts w:eastAsia="MS Mincho"/>
                <w:lang w:eastAsia="ja-JP"/>
              </w:rPr>
              <w:lastRenderedPageBreak/>
              <w:t>________________ / ________________</w:t>
            </w:r>
          </w:p>
        </w:tc>
        <w:tc>
          <w:tcPr>
            <w:tcW w:w="4786" w:type="dxa"/>
          </w:tcPr>
          <w:p w:rsidR="00CF0D00" w:rsidRPr="00470DEF" w:rsidRDefault="00CF0D00" w:rsidP="00470DEF">
            <w:pPr>
              <w:jc w:val="center"/>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center"/>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br w:type="page"/>
      </w:r>
    </w:p>
    <w:p w:rsidR="00CF0D00" w:rsidRPr="00470DEF" w:rsidRDefault="00CF0D00" w:rsidP="00470DEF">
      <w:pPr>
        <w:jc w:val="right"/>
        <w:rPr>
          <w:rFonts w:eastAsia="MS Mincho"/>
          <w:lang w:eastAsia="ja-JP"/>
        </w:rPr>
      </w:pPr>
      <w:r w:rsidRPr="00470DEF">
        <w:rPr>
          <w:rFonts w:eastAsia="MS Mincho"/>
          <w:lang w:eastAsia="ja-JP"/>
        </w:rPr>
        <w:lastRenderedPageBreak/>
        <w:t xml:space="preserve">Приложение </w:t>
      </w:r>
      <w:r w:rsidRPr="00470DEF">
        <w:rPr>
          <w:rFonts w:eastAsia="MS Mincho"/>
          <w:lang w:val="en-US" w:eastAsia="ja-JP"/>
        </w:rPr>
        <w:t>C</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1C1143" w:rsidRDefault="00CF0D00" w:rsidP="00470DEF">
      <w:pPr>
        <w:jc w:val="center"/>
        <w:rPr>
          <w:rFonts w:eastAsia="MS Mincho"/>
          <w:lang w:eastAsia="ja-JP"/>
        </w:rPr>
      </w:pPr>
    </w:p>
    <w:p w:rsidR="00CF0D00" w:rsidRPr="001C1143" w:rsidRDefault="00CF0D00" w:rsidP="00470DEF">
      <w:pPr>
        <w:jc w:val="center"/>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 xml:space="preserve">ГРАФИК </w:t>
      </w:r>
    </w:p>
    <w:p w:rsidR="00CF0D00" w:rsidRPr="00470DEF" w:rsidRDefault="00CF0D00" w:rsidP="00470DEF">
      <w:pPr>
        <w:jc w:val="both"/>
        <w:rPr>
          <w:rFonts w:eastAsia="MS Mincho"/>
          <w:lang w:eastAsia="ja-JP"/>
        </w:rPr>
      </w:pPr>
    </w:p>
    <w:tbl>
      <w:tblPr>
        <w:tblW w:w="8410" w:type="dxa"/>
        <w:tblInd w:w="97" w:type="dxa"/>
        <w:tblLayout w:type="fixed"/>
        <w:tblLook w:val="0000" w:firstRow="0" w:lastRow="0" w:firstColumn="0" w:lastColumn="0" w:noHBand="0" w:noVBand="0"/>
      </w:tblPr>
      <w:tblGrid>
        <w:gridCol w:w="672"/>
        <w:gridCol w:w="927"/>
        <w:gridCol w:w="1748"/>
        <w:gridCol w:w="810"/>
        <w:gridCol w:w="810"/>
        <w:gridCol w:w="810"/>
        <w:gridCol w:w="810"/>
        <w:gridCol w:w="810"/>
        <w:gridCol w:w="1013"/>
      </w:tblGrid>
      <w:tr w:rsidR="00BD55BA" w:rsidRPr="00D71786" w:rsidTr="00BD55BA">
        <w:trPr>
          <w:trHeight w:val="970"/>
        </w:trPr>
        <w:tc>
          <w:tcPr>
            <w:tcW w:w="67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D55BA" w:rsidRPr="00D71786" w:rsidRDefault="00BD55BA" w:rsidP="00E329AF">
            <w:pPr>
              <w:jc w:val="center"/>
              <w:rPr>
                <w:rFonts w:ascii="Arial Narrow" w:hAnsi="Arial Narrow"/>
                <w:b/>
              </w:rPr>
            </w:pPr>
            <w:r w:rsidRPr="00D71786">
              <w:rPr>
                <w:rFonts w:ascii="Arial Narrow" w:hAnsi="Arial Narrow"/>
                <w:b/>
              </w:rPr>
              <w:t xml:space="preserve">№ </w:t>
            </w:r>
            <w:proofErr w:type="spellStart"/>
            <w:r w:rsidRPr="00D71786">
              <w:rPr>
                <w:rFonts w:ascii="Arial Narrow" w:hAnsi="Arial Narrow"/>
                <w:b/>
              </w:rPr>
              <w:t>п.п</w:t>
            </w:r>
            <w:proofErr w:type="spellEnd"/>
            <w:r w:rsidRPr="00D71786">
              <w:rPr>
                <w:rFonts w:ascii="Arial Narrow" w:hAnsi="Arial Narrow"/>
                <w:b/>
              </w:rPr>
              <w:t>.</w:t>
            </w:r>
          </w:p>
        </w:tc>
        <w:tc>
          <w:tcPr>
            <w:tcW w:w="927" w:type="dxa"/>
            <w:tcBorders>
              <w:top w:val="single" w:sz="4" w:space="0" w:color="auto"/>
              <w:left w:val="nil"/>
              <w:bottom w:val="single" w:sz="4" w:space="0" w:color="auto"/>
              <w:right w:val="single" w:sz="4" w:space="0" w:color="auto"/>
            </w:tcBorders>
            <w:shd w:val="clear" w:color="auto" w:fill="auto"/>
            <w:vAlign w:val="center"/>
          </w:tcPr>
          <w:p w:rsidR="00BD55BA" w:rsidRPr="00D71786" w:rsidRDefault="00BD55BA" w:rsidP="00E329AF">
            <w:pPr>
              <w:jc w:val="center"/>
              <w:rPr>
                <w:rFonts w:ascii="Arial Narrow" w:hAnsi="Arial Narrow"/>
                <w:b/>
              </w:rPr>
            </w:pPr>
            <w:r w:rsidRPr="00D71786">
              <w:rPr>
                <w:rFonts w:ascii="Arial Narrow" w:hAnsi="Arial Narrow"/>
                <w:b/>
              </w:rPr>
              <w:t>Наименование оборудования</w:t>
            </w:r>
          </w:p>
        </w:tc>
        <w:tc>
          <w:tcPr>
            <w:tcW w:w="1748" w:type="dxa"/>
            <w:tcBorders>
              <w:top w:val="single" w:sz="4" w:space="0" w:color="auto"/>
              <w:left w:val="nil"/>
              <w:bottom w:val="single" w:sz="4" w:space="0" w:color="auto"/>
              <w:right w:val="single" w:sz="4" w:space="0" w:color="auto"/>
            </w:tcBorders>
            <w:vAlign w:val="center"/>
          </w:tcPr>
          <w:p w:rsidR="00BD55BA" w:rsidRPr="00D71786" w:rsidRDefault="00BD55BA" w:rsidP="00E329AF">
            <w:pPr>
              <w:jc w:val="center"/>
              <w:rPr>
                <w:rFonts w:ascii="Arial Narrow" w:hAnsi="Arial Narrow"/>
                <w:b/>
              </w:rPr>
            </w:pPr>
            <w:r w:rsidRPr="00D71786">
              <w:rPr>
                <w:rFonts w:ascii="Arial Narrow" w:hAnsi="Arial Narrow"/>
                <w:b/>
              </w:rPr>
              <w:t>Описание</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D55BA" w:rsidRPr="00D71786" w:rsidRDefault="00BD55BA" w:rsidP="00E329AF">
            <w:pPr>
              <w:jc w:val="center"/>
              <w:rPr>
                <w:rFonts w:ascii="Arial Narrow" w:hAnsi="Arial Narrow"/>
                <w:b/>
              </w:rPr>
            </w:pPr>
            <w:r w:rsidRPr="00D71786">
              <w:rPr>
                <w:rFonts w:ascii="Arial Narrow" w:hAnsi="Arial Narrow"/>
                <w:b/>
              </w:rPr>
              <w:t>Ед. изм.</w:t>
            </w:r>
          </w:p>
        </w:tc>
        <w:tc>
          <w:tcPr>
            <w:tcW w:w="810"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E329AF">
            <w:pPr>
              <w:jc w:val="center"/>
              <w:rPr>
                <w:rFonts w:ascii="Arial Narrow" w:hAnsi="Arial Narrow"/>
                <w:b/>
                <w:lang w:val="en-US"/>
              </w:rPr>
            </w:pPr>
            <w:r w:rsidRPr="00D71786">
              <w:rPr>
                <w:rFonts w:ascii="Arial Narrow" w:hAnsi="Arial Narrow"/>
                <w:b/>
              </w:rPr>
              <w:t>1 кв. 201</w:t>
            </w:r>
            <w:r>
              <w:rPr>
                <w:rFonts w:ascii="Arial Narrow" w:hAnsi="Arial Narrow"/>
                <w:b/>
                <w:lang w:val="en-US"/>
              </w:rPr>
              <w:t>5</w:t>
            </w:r>
          </w:p>
        </w:tc>
        <w:tc>
          <w:tcPr>
            <w:tcW w:w="810"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E329AF">
            <w:pPr>
              <w:jc w:val="center"/>
              <w:rPr>
                <w:rFonts w:ascii="Arial Narrow" w:hAnsi="Arial Narrow"/>
                <w:b/>
                <w:lang w:val="en-US"/>
              </w:rPr>
            </w:pPr>
            <w:r w:rsidRPr="00D71786">
              <w:rPr>
                <w:rFonts w:ascii="Arial Narrow" w:hAnsi="Arial Narrow"/>
                <w:b/>
              </w:rPr>
              <w:t>2 кв. 201</w:t>
            </w:r>
            <w:r>
              <w:rPr>
                <w:rFonts w:ascii="Arial Narrow" w:hAnsi="Arial Narrow"/>
                <w:b/>
                <w:lang w:val="en-US"/>
              </w:rPr>
              <w:t>5</w:t>
            </w:r>
          </w:p>
        </w:tc>
        <w:tc>
          <w:tcPr>
            <w:tcW w:w="810"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E329AF">
            <w:pPr>
              <w:jc w:val="center"/>
              <w:rPr>
                <w:rFonts w:ascii="Arial Narrow" w:hAnsi="Arial Narrow"/>
                <w:b/>
                <w:lang w:val="en-US"/>
              </w:rPr>
            </w:pPr>
            <w:r w:rsidRPr="00D71786">
              <w:rPr>
                <w:rFonts w:ascii="Arial Narrow" w:hAnsi="Arial Narrow"/>
                <w:b/>
              </w:rPr>
              <w:t>3 кв. 201</w:t>
            </w:r>
            <w:r>
              <w:rPr>
                <w:rFonts w:ascii="Arial Narrow" w:hAnsi="Arial Narrow"/>
                <w:b/>
                <w:lang w:val="en-US"/>
              </w:rPr>
              <w:t>5</w:t>
            </w:r>
          </w:p>
        </w:tc>
        <w:tc>
          <w:tcPr>
            <w:tcW w:w="810" w:type="dxa"/>
            <w:tcBorders>
              <w:top w:val="single" w:sz="4" w:space="0" w:color="auto"/>
              <w:left w:val="nil"/>
              <w:bottom w:val="single" w:sz="4" w:space="0" w:color="auto"/>
              <w:right w:val="single" w:sz="4" w:space="0" w:color="auto"/>
            </w:tcBorders>
            <w:shd w:val="clear" w:color="auto" w:fill="auto"/>
            <w:textDirection w:val="btLr"/>
            <w:vAlign w:val="center"/>
          </w:tcPr>
          <w:p w:rsidR="00BD55BA" w:rsidRPr="00B95818" w:rsidRDefault="00BD55BA" w:rsidP="00E329AF">
            <w:pPr>
              <w:jc w:val="center"/>
              <w:rPr>
                <w:rFonts w:ascii="Arial Narrow" w:hAnsi="Arial Narrow"/>
                <w:b/>
                <w:lang w:val="en-US"/>
              </w:rPr>
            </w:pPr>
            <w:r w:rsidRPr="00D71786">
              <w:rPr>
                <w:rFonts w:ascii="Arial Narrow" w:hAnsi="Arial Narrow"/>
                <w:b/>
              </w:rPr>
              <w:t>4 кв. 201</w:t>
            </w:r>
            <w:r>
              <w:rPr>
                <w:rFonts w:ascii="Arial Narrow" w:hAnsi="Arial Narrow"/>
                <w:b/>
                <w:lang w:val="en-US"/>
              </w:rPr>
              <w:t>5</w:t>
            </w:r>
          </w:p>
        </w:tc>
        <w:tc>
          <w:tcPr>
            <w:tcW w:w="1013" w:type="dxa"/>
            <w:tcBorders>
              <w:top w:val="single" w:sz="4" w:space="0" w:color="auto"/>
              <w:left w:val="nil"/>
              <w:bottom w:val="single" w:sz="4" w:space="0" w:color="auto"/>
              <w:right w:val="single" w:sz="4" w:space="0" w:color="auto"/>
            </w:tcBorders>
            <w:vAlign w:val="center"/>
          </w:tcPr>
          <w:p w:rsidR="00BD55BA" w:rsidRPr="00D71786" w:rsidRDefault="00BD55BA" w:rsidP="00E329AF">
            <w:pPr>
              <w:jc w:val="center"/>
              <w:rPr>
                <w:rFonts w:ascii="Arial Narrow" w:hAnsi="Arial Narrow"/>
                <w:b/>
              </w:rPr>
            </w:pPr>
            <w:r w:rsidRPr="00D71786">
              <w:rPr>
                <w:rFonts w:ascii="Arial Narrow" w:hAnsi="Arial Narrow"/>
                <w:b/>
              </w:rPr>
              <w:t>Итого</w:t>
            </w:r>
          </w:p>
        </w:tc>
      </w:tr>
      <w:tr w:rsidR="00BD55BA" w:rsidRPr="00B95818" w:rsidTr="00BD55BA">
        <w:trPr>
          <w:trHeight w:val="204"/>
        </w:trPr>
        <w:tc>
          <w:tcPr>
            <w:tcW w:w="672" w:type="dxa"/>
            <w:tcBorders>
              <w:top w:val="nil"/>
              <w:left w:val="single" w:sz="4" w:space="0" w:color="auto"/>
              <w:bottom w:val="single" w:sz="4" w:space="0" w:color="auto"/>
              <w:right w:val="single" w:sz="4" w:space="0" w:color="auto"/>
            </w:tcBorders>
            <w:shd w:val="clear" w:color="auto" w:fill="auto"/>
            <w:noWrap/>
            <w:vAlign w:val="center"/>
          </w:tcPr>
          <w:p w:rsidR="00BD55BA" w:rsidRPr="00D71786" w:rsidRDefault="00BD55BA" w:rsidP="00E329AF">
            <w:pPr>
              <w:jc w:val="center"/>
              <w:rPr>
                <w:rFonts w:ascii="Arial Narrow" w:hAnsi="Arial Narrow"/>
              </w:rPr>
            </w:pPr>
            <w:r w:rsidRPr="00D71786">
              <w:rPr>
                <w:rFonts w:ascii="Arial Narrow" w:hAnsi="Arial Narrow"/>
              </w:rPr>
              <w:t>1</w:t>
            </w:r>
          </w:p>
        </w:tc>
        <w:tc>
          <w:tcPr>
            <w:tcW w:w="927" w:type="dxa"/>
            <w:tcBorders>
              <w:top w:val="nil"/>
              <w:left w:val="nil"/>
              <w:bottom w:val="single" w:sz="4" w:space="0" w:color="auto"/>
              <w:right w:val="single" w:sz="4" w:space="0" w:color="auto"/>
            </w:tcBorders>
            <w:shd w:val="clear" w:color="auto" w:fill="auto"/>
            <w:noWrap/>
            <w:vAlign w:val="center"/>
          </w:tcPr>
          <w:p w:rsidR="00BD55BA" w:rsidRPr="00D71786" w:rsidRDefault="00BD55BA" w:rsidP="00E329AF">
            <w:pPr>
              <w:jc w:val="center"/>
              <w:rPr>
                <w:rFonts w:ascii="Arial Narrow" w:hAnsi="Arial Narrow"/>
              </w:rPr>
            </w:pPr>
            <w:r w:rsidRPr="00D71786">
              <w:rPr>
                <w:rFonts w:ascii="Arial Narrow" w:hAnsi="Arial Narrow"/>
              </w:rPr>
              <w:t>2</w:t>
            </w:r>
          </w:p>
        </w:tc>
        <w:tc>
          <w:tcPr>
            <w:tcW w:w="1748" w:type="dxa"/>
            <w:tcBorders>
              <w:top w:val="nil"/>
              <w:left w:val="nil"/>
              <w:bottom w:val="single" w:sz="4" w:space="0" w:color="auto"/>
              <w:right w:val="single" w:sz="4" w:space="0" w:color="auto"/>
            </w:tcBorders>
          </w:tcPr>
          <w:p w:rsidR="00BD55BA" w:rsidRPr="00D71786" w:rsidRDefault="00BD55BA" w:rsidP="00E329AF">
            <w:pPr>
              <w:jc w:val="center"/>
              <w:rPr>
                <w:rFonts w:ascii="Arial Narrow" w:hAnsi="Arial Narrow"/>
              </w:rPr>
            </w:pPr>
            <w:r w:rsidRPr="00D71786">
              <w:rPr>
                <w:rFonts w:ascii="Arial Narrow" w:hAnsi="Arial Narrow"/>
              </w:rPr>
              <w:t>3</w:t>
            </w:r>
          </w:p>
        </w:tc>
        <w:tc>
          <w:tcPr>
            <w:tcW w:w="810" w:type="dxa"/>
            <w:tcBorders>
              <w:top w:val="nil"/>
              <w:left w:val="single" w:sz="4" w:space="0" w:color="auto"/>
              <w:bottom w:val="single" w:sz="4" w:space="0" w:color="auto"/>
              <w:right w:val="single" w:sz="4" w:space="0" w:color="auto"/>
            </w:tcBorders>
            <w:shd w:val="clear" w:color="auto" w:fill="auto"/>
            <w:noWrap/>
            <w:vAlign w:val="center"/>
          </w:tcPr>
          <w:p w:rsidR="00BD55BA" w:rsidRPr="00D71786" w:rsidRDefault="00BD55BA" w:rsidP="00E329AF">
            <w:pPr>
              <w:jc w:val="center"/>
              <w:rPr>
                <w:rFonts w:ascii="Arial Narrow" w:hAnsi="Arial Narrow"/>
              </w:rPr>
            </w:pPr>
            <w:r w:rsidRPr="00D71786">
              <w:rPr>
                <w:rFonts w:ascii="Arial Narrow" w:hAnsi="Arial Narrow"/>
              </w:rPr>
              <w:t>4</w:t>
            </w:r>
          </w:p>
        </w:tc>
        <w:tc>
          <w:tcPr>
            <w:tcW w:w="810" w:type="dxa"/>
            <w:tcBorders>
              <w:top w:val="nil"/>
              <w:left w:val="nil"/>
              <w:bottom w:val="single" w:sz="4" w:space="0" w:color="auto"/>
              <w:right w:val="single" w:sz="4" w:space="0" w:color="auto"/>
            </w:tcBorders>
            <w:shd w:val="clear" w:color="auto" w:fill="auto"/>
            <w:noWrap/>
            <w:vAlign w:val="center"/>
          </w:tcPr>
          <w:p w:rsidR="00BD55BA" w:rsidRPr="00B95818" w:rsidRDefault="00BD55BA" w:rsidP="00E329AF">
            <w:pPr>
              <w:jc w:val="center"/>
              <w:rPr>
                <w:rFonts w:ascii="Arial Narrow" w:hAnsi="Arial Narrow"/>
                <w:lang w:val="en-US"/>
              </w:rPr>
            </w:pPr>
            <w:r>
              <w:rPr>
                <w:rFonts w:ascii="Arial Narrow" w:hAnsi="Arial Narrow"/>
                <w:lang w:val="en-US"/>
              </w:rPr>
              <w:t>5</w:t>
            </w:r>
          </w:p>
        </w:tc>
        <w:tc>
          <w:tcPr>
            <w:tcW w:w="810" w:type="dxa"/>
            <w:tcBorders>
              <w:top w:val="nil"/>
              <w:left w:val="nil"/>
              <w:bottom w:val="single" w:sz="4" w:space="0" w:color="auto"/>
              <w:right w:val="single" w:sz="4" w:space="0" w:color="auto"/>
            </w:tcBorders>
            <w:shd w:val="clear" w:color="auto" w:fill="auto"/>
            <w:noWrap/>
            <w:vAlign w:val="center"/>
          </w:tcPr>
          <w:p w:rsidR="00BD55BA" w:rsidRPr="00B95818" w:rsidRDefault="00BD55BA" w:rsidP="00E329AF">
            <w:pPr>
              <w:jc w:val="center"/>
              <w:rPr>
                <w:rFonts w:ascii="Arial Narrow" w:hAnsi="Arial Narrow"/>
                <w:lang w:val="en-US"/>
              </w:rPr>
            </w:pPr>
            <w:r>
              <w:rPr>
                <w:rFonts w:ascii="Arial Narrow" w:hAnsi="Arial Narrow"/>
                <w:lang w:val="en-US"/>
              </w:rPr>
              <w:t>6</w:t>
            </w:r>
          </w:p>
        </w:tc>
        <w:tc>
          <w:tcPr>
            <w:tcW w:w="810" w:type="dxa"/>
            <w:tcBorders>
              <w:top w:val="nil"/>
              <w:left w:val="nil"/>
              <w:bottom w:val="single" w:sz="4" w:space="0" w:color="auto"/>
              <w:right w:val="single" w:sz="4" w:space="0" w:color="auto"/>
            </w:tcBorders>
            <w:shd w:val="clear" w:color="auto" w:fill="auto"/>
            <w:noWrap/>
            <w:vAlign w:val="center"/>
          </w:tcPr>
          <w:p w:rsidR="00BD55BA" w:rsidRPr="00B95818" w:rsidRDefault="00BD55BA" w:rsidP="00E329AF">
            <w:pPr>
              <w:jc w:val="center"/>
              <w:rPr>
                <w:rFonts w:ascii="Arial Narrow" w:hAnsi="Arial Narrow"/>
                <w:lang w:val="en-US"/>
              </w:rPr>
            </w:pPr>
            <w:r>
              <w:rPr>
                <w:rFonts w:ascii="Arial Narrow" w:hAnsi="Arial Narrow"/>
                <w:lang w:val="en-US"/>
              </w:rPr>
              <w:t>7</w:t>
            </w:r>
          </w:p>
        </w:tc>
        <w:tc>
          <w:tcPr>
            <w:tcW w:w="810" w:type="dxa"/>
            <w:tcBorders>
              <w:top w:val="nil"/>
              <w:left w:val="nil"/>
              <w:bottom w:val="single" w:sz="4" w:space="0" w:color="auto"/>
              <w:right w:val="single" w:sz="4" w:space="0" w:color="auto"/>
            </w:tcBorders>
            <w:shd w:val="clear" w:color="auto" w:fill="auto"/>
            <w:noWrap/>
            <w:vAlign w:val="center"/>
          </w:tcPr>
          <w:p w:rsidR="00BD55BA" w:rsidRPr="00B95818" w:rsidRDefault="00BD55BA" w:rsidP="00E329AF">
            <w:pPr>
              <w:jc w:val="center"/>
              <w:rPr>
                <w:rFonts w:ascii="Arial Narrow" w:hAnsi="Arial Narrow"/>
                <w:lang w:val="en-US"/>
              </w:rPr>
            </w:pPr>
            <w:r>
              <w:rPr>
                <w:rFonts w:ascii="Arial Narrow" w:hAnsi="Arial Narrow"/>
                <w:lang w:val="en-US"/>
              </w:rPr>
              <w:t>8</w:t>
            </w:r>
          </w:p>
        </w:tc>
        <w:tc>
          <w:tcPr>
            <w:tcW w:w="1013" w:type="dxa"/>
            <w:tcBorders>
              <w:top w:val="nil"/>
              <w:left w:val="nil"/>
              <w:bottom w:val="single" w:sz="4" w:space="0" w:color="auto"/>
              <w:right w:val="single" w:sz="4" w:space="0" w:color="auto"/>
            </w:tcBorders>
          </w:tcPr>
          <w:p w:rsidR="00BD55BA" w:rsidRPr="00B95818" w:rsidRDefault="00BD55BA" w:rsidP="00E329AF">
            <w:pPr>
              <w:jc w:val="center"/>
              <w:rPr>
                <w:rFonts w:ascii="Arial Narrow" w:hAnsi="Arial Narrow"/>
                <w:lang w:val="en-US"/>
              </w:rPr>
            </w:pPr>
            <w:r>
              <w:rPr>
                <w:rFonts w:ascii="Arial Narrow" w:hAnsi="Arial Narrow"/>
                <w:lang w:val="en-US"/>
              </w:rPr>
              <w:t>9</w:t>
            </w:r>
          </w:p>
        </w:tc>
      </w:tr>
      <w:tr w:rsidR="00BD55BA" w:rsidTr="00BD55BA">
        <w:trPr>
          <w:trHeight w:val="110"/>
        </w:trPr>
        <w:tc>
          <w:tcPr>
            <w:tcW w:w="672" w:type="dxa"/>
            <w:tcBorders>
              <w:top w:val="single" w:sz="4" w:space="0" w:color="auto"/>
              <w:left w:val="single" w:sz="4" w:space="0" w:color="auto"/>
              <w:bottom w:val="single" w:sz="4" w:space="0" w:color="auto"/>
              <w:right w:val="nil"/>
            </w:tcBorders>
            <w:shd w:val="clear" w:color="auto" w:fill="auto"/>
            <w:noWrap/>
            <w:vAlign w:val="center"/>
          </w:tcPr>
          <w:p w:rsidR="00BD55BA" w:rsidRPr="00D71786" w:rsidRDefault="00BD55BA" w:rsidP="00BD55BA">
            <w:pPr>
              <w:jc w:val="center"/>
              <w:rPr>
                <w:rFonts w:ascii="Arial Narrow" w:hAnsi="Arial Narrow"/>
              </w:rPr>
            </w:pPr>
            <w:r>
              <w:rPr>
                <w:rFonts w:ascii="Arial Narrow" w:hAnsi="Arial Narrow"/>
              </w:rPr>
              <w:t>1</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BD55BA" w:rsidRDefault="00BD55BA" w:rsidP="00BD55BA">
            <w:pPr>
              <w:rPr>
                <w:rFonts w:ascii="Arial Narrow" w:hAnsi="Arial Narrow"/>
                <w:color w:val="000000"/>
              </w:rPr>
            </w:pPr>
            <w:r w:rsidRPr="00D71786">
              <w:rPr>
                <w:rFonts w:ascii="Arial Narrow" w:hAnsi="Arial Narrow"/>
                <w:color w:val="000000"/>
              </w:rPr>
              <w:t>Передатчик телевизионный мощностью 5 кВт метрового диапазона</w:t>
            </w:r>
          </w:p>
          <w:p w:rsidR="00BD55BA" w:rsidRPr="00D71786" w:rsidRDefault="00BD55BA" w:rsidP="00BD55BA">
            <w:pPr>
              <w:rPr>
                <w:rFonts w:ascii="Arial Narrow" w:hAnsi="Arial Narrow"/>
                <w:color w:val="000000"/>
              </w:rPr>
            </w:pPr>
          </w:p>
        </w:tc>
        <w:tc>
          <w:tcPr>
            <w:tcW w:w="1748" w:type="dxa"/>
            <w:tcBorders>
              <w:top w:val="single" w:sz="4" w:space="0" w:color="auto"/>
              <w:left w:val="nil"/>
              <w:bottom w:val="single" w:sz="4" w:space="0" w:color="auto"/>
              <w:right w:val="single" w:sz="4" w:space="0" w:color="auto"/>
            </w:tcBorders>
            <w:vAlign w:val="center"/>
          </w:tcPr>
          <w:p w:rsidR="00BD55BA" w:rsidRPr="00D71786" w:rsidRDefault="00BD55BA" w:rsidP="00BD55BA">
            <w:pPr>
              <w:rPr>
                <w:rFonts w:ascii="Arial Narrow" w:hAnsi="Arial Narrow"/>
                <w:color w:val="000000"/>
              </w:rPr>
            </w:pPr>
            <w:r w:rsidRPr="00D71786">
              <w:rPr>
                <w:rFonts w:ascii="Arial Narrow" w:hAnsi="Arial Narrow"/>
                <w:color w:val="000000"/>
              </w:rPr>
              <w:t xml:space="preserve">ТВ передатчик </w:t>
            </w:r>
            <w:r>
              <w:rPr>
                <w:rFonts w:ascii="Arial Narrow" w:hAnsi="Arial Narrow"/>
                <w:color w:val="000000"/>
              </w:rPr>
              <w:t>9</w:t>
            </w:r>
            <w:r w:rsidRPr="00D71786">
              <w:rPr>
                <w:rFonts w:ascii="Arial Narrow" w:hAnsi="Arial Narrow"/>
                <w:color w:val="000000"/>
              </w:rPr>
              <w:t>ТВК, СНЧ -</w:t>
            </w:r>
            <w:r>
              <w:rPr>
                <w:rFonts w:ascii="Arial Narrow" w:hAnsi="Arial Narrow"/>
                <w:color w:val="000000"/>
              </w:rPr>
              <w:t>10,4</w:t>
            </w:r>
            <w:r w:rsidRPr="00D71786">
              <w:rPr>
                <w:rFonts w:ascii="Arial Narrow" w:hAnsi="Arial Narrow"/>
                <w:color w:val="000000"/>
              </w:rPr>
              <w:t xml:space="preserve">кГц, выходная мощность 5 кВт,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в составе:</w:t>
            </w:r>
          </w:p>
          <w:p w:rsidR="00BD55BA" w:rsidRPr="00D71786" w:rsidRDefault="00BD55BA" w:rsidP="00BD55BA">
            <w:pPr>
              <w:rPr>
                <w:rFonts w:ascii="Arial Narrow" w:hAnsi="Arial Narrow"/>
                <w:color w:val="000000"/>
              </w:rPr>
            </w:pPr>
            <w:r w:rsidRPr="00D71786">
              <w:rPr>
                <w:rFonts w:ascii="Arial Narrow" w:hAnsi="Arial Narrow"/>
                <w:color w:val="000000"/>
              </w:rPr>
              <w:t>- трансформатор</w:t>
            </w:r>
            <w:r>
              <w:rPr>
                <w:rFonts w:ascii="Arial Narrow" w:hAnsi="Arial Narrow"/>
                <w:color w:val="000000"/>
              </w:rPr>
              <w:t xml:space="preserve"> (</w:t>
            </w:r>
            <w:r w:rsidRPr="00D71786">
              <w:rPr>
                <w:rFonts w:ascii="Arial Narrow" w:hAnsi="Arial Narrow"/>
                <w:color w:val="000000"/>
              </w:rPr>
              <w:t xml:space="preserve">вход - 50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w:t>
            </w:r>
            <w:r>
              <w:rPr>
                <w:rFonts w:ascii="Arial Narrow" w:hAnsi="Arial Narrow"/>
                <w:color w:val="000000"/>
              </w:rPr>
              <w:t xml:space="preserve">, </w:t>
            </w:r>
            <w:r w:rsidRPr="00D71786">
              <w:rPr>
                <w:rFonts w:ascii="Arial Narrow" w:hAnsi="Arial Narrow"/>
                <w:color w:val="000000"/>
              </w:rPr>
              <w:t>выход - 75 Ом, разъем 35/10 (</w:t>
            </w:r>
            <w:proofErr w:type="spellStart"/>
            <w:r w:rsidRPr="00D71786">
              <w:rPr>
                <w:rFonts w:ascii="Arial Narrow" w:hAnsi="Arial Narrow"/>
                <w:color w:val="000000"/>
              </w:rPr>
              <w:t>Tesla</w:t>
            </w:r>
            <w:proofErr w:type="spellEnd"/>
            <w:r w:rsidRPr="00D71786">
              <w:rPr>
                <w:rFonts w:ascii="Arial Narrow" w:hAnsi="Arial Narrow"/>
                <w:color w:val="000000"/>
              </w:rPr>
              <w:t>)</w:t>
            </w:r>
            <w:r>
              <w:rPr>
                <w:rFonts w:ascii="Arial Narrow" w:hAnsi="Arial Narrow"/>
                <w:color w:val="000000"/>
              </w:rPr>
              <w:t>)</w:t>
            </w:r>
          </w:p>
          <w:p w:rsidR="00BD55BA" w:rsidRPr="00D71786" w:rsidRDefault="00BD55BA" w:rsidP="00BD55BA">
            <w:pPr>
              <w:rPr>
                <w:rFonts w:ascii="Arial Narrow" w:hAnsi="Arial Narrow"/>
                <w:color w:val="000000"/>
              </w:rPr>
            </w:pPr>
            <w:r w:rsidRPr="00D71786">
              <w:rPr>
                <w:rFonts w:ascii="Arial Narrow" w:hAnsi="Arial Narrow"/>
                <w:color w:val="000000"/>
              </w:rPr>
              <w:t xml:space="preserve">- </w:t>
            </w:r>
            <w:proofErr w:type="spellStart"/>
            <w:r w:rsidRPr="00D71786">
              <w:rPr>
                <w:rFonts w:ascii="Arial Narrow" w:hAnsi="Arial Narrow"/>
                <w:color w:val="000000"/>
              </w:rPr>
              <w:t>джампер</w:t>
            </w:r>
            <w:proofErr w:type="spellEnd"/>
            <w:r w:rsidRPr="00D71786">
              <w:rPr>
                <w:rFonts w:ascii="Arial Narrow" w:hAnsi="Arial Narrow"/>
                <w:color w:val="000000"/>
              </w:rPr>
              <w:t xml:space="preserve"> (передатчик-трансформатор) в составе:</w:t>
            </w:r>
          </w:p>
          <w:p w:rsidR="00BD55BA" w:rsidRPr="00D71786" w:rsidRDefault="00BD55BA" w:rsidP="00BD55BA">
            <w:pPr>
              <w:rPr>
                <w:rFonts w:ascii="Arial Narrow" w:hAnsi="Arial Narrow"/>
                <w:color w:val="000000"/>
              </w:rPr>
            </w:pPr>
            <w:r>
              <w:rPr>
                <w:rFonts w:ascii="Arial Narrow" w:hAnsi="Arial Narrow"/>
                <w:color w:val="000000"/>
              </w:rPr>
              <w:t>(</w:t>
            </w:r>
            <w:r w:rsidRPr="00D71786">
              <w:rPr>
                <w:rFonts w:ascii="Arial Narrow" w:hAnsi="Arial Narrow"/>
                <w:color w:val="000000"/>
              </w:rPr>
              <w:t>кабель 50 Ом 7/8" 1</w:t>
            </w:r>
            <w:r>
              <w:rPr>
                <w:rFonts w:ascii="Arial Narrow" w:hAnsi="Arial Narrow"/>
                <w:color w:val="000000"/>
              </w:rPr>
              <w:t>0</w:t>
            </w:r>
            <w:r w:rsidRPr="00D71786">
              <w:rPr>
                <w:rFonts w:ascii="Arial Narrow" w:hAnsi="Arial Narrow"/>
                <w:color w:val="000000"/>
              </w:rPr>
              <w:t xml:space="preserve"> м;</w:t>
            </w:r>
            <w:r>
              <w:rPr>
                <w:rFonts w:ascii="Arial Narrow" w:hAnsi="Arial Narrow"/>
                <w:color w:val="000000"/>
              </w:rPr>
              <w:t xml:space="preserve"> </w:t>
            </w:r>
            <w:r w:rsidRPr="00D71786">
              <w:rPr>
                <w:rFonts w:ascii="Arial Narrow" w:hAnsi="Arial Narrow"/>
                <w:color w:val="000000"/>
              </w:rPr>
              <w:t xml:space="preserve">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с </w:t>
            </w:r>
            <w:proofErr w:type="spellStart"/>
            <w:r w:rsidRPr="00D71786">
              <w:rPr>
                <w:rFonts w:ascii="Arial Narrow" w:hAnsi="Arial Narrow"/>
                <w:color w:val="000000"/>
              </w:rPr>
              <w:t>иннером</w:t>
            </w:r>
            <w:proofErr w:type="spellEnd"/>
            <w:r w:rsidRPr="00D71786">
              <w:rPr>
                <w:rFonts w:ascii="Arial Narrow" w:hAnsi="Arial Narrow"/>
                <w:color w:val="000000"/>
              </w:rPr>
              <w:t xml:space="preserve"> 2 шт</w:t>
            </w:r>
            <w:r>
              <w:rPr>
                <w:rFonts w:ascii="Arial Narrow" w:hAnsi="Arial Narrow"/>
                <w:color w:val="000000"/>
              </w:rPr>
              <w:t>.)</w:t>
            </w:r>
          </w:p>
          <w:p w:rsidR="00BD55BA" w:rsidRPr="00D71786" w:rsidRDefault="00BD55BA" w:rsidP="00BD55BA">
            <w:pPr>
              <w:rPr>
                <w:rFonts w:ascii="Arial Narrow" w:hAnsi="Arial Narrow"/>
                <w:color w:val="000000"/>
              </w:rPr>
            </w:pPr>
            <w:r>
              <w:rPr>
                <w:rFonts w:ascii="Arial Narrow" w:hAnsi="Arial Narrow"/>
                <w:color w:val="000000"/>
              </w:rPr>
              <w:t>-</w:t>
            </w:r>
            <w:r w:rsidRPr="00D71786">
              <w:rPr>
                <w:rFonts w:ascii="Arial Narrow" w:hAnsi="Arial Narrow"/>
                <w:color w:val="000000"/>
              </w:rPr>
              <w:t>воздуховод 8 м.</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proofErr w:type="spellStart"/>
            <w:r>
              <w:rPr>
                <w:rFonts w:ascii="Arial Narrow" w:hAnsi="Arial Narrow"/>
              </w:rPr>
              <w:t>Компл</w:t>
            </w:r>
            <w:proofErr w:type="spellEnd"/>
            <w:r>
              <w:rPr>
                <w:rFonts w:ascii="Arial Narrow" w:hAnsi="Arial Narrow"/>
              </w:rPr>
              <w:t>.</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r w:rsidRPr="00D71786">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1C1143" w:rsidP="00BD55BA">
            <w:pPr>
              <w:jc w:val="center"/>
              <w:rPr>
                <w:rFonts w:ascii="Arial Narrow" w:hAnsi="Arial Narrow"/>
              </w:rPr>
            </w:pPr>
            <w:r>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r>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1C1143" w:rsidP="00BD55BA">
            <w:pPr>
              <w:jc w:val="center"/>
              <w:rPr>
                <w:rFonts w:ascii="Arial Narrow" w:hAnsi="Arial Narrow"/>
              </w:rPr>
            </w:pPr>
            <w:r>
              <w:rPr>
                <w:rFonts w:ascii="Arial Narrow" w:hAnsi="Arial Narrow"/>
              </w:rPr>
              <w:t>1</w:t>
            </w:r>
          </w:p>
        </w:tc>
        <w:tc>
          <w:tcPr>
            <w:tcW w:w="1013" w:type="dxa"/>
            <w:tcBorders>
              <w:top w:val="single" w:sz="4" w:space="0" w:color="auto"/>
              <w:left w:val="nil"/>
              <w:bottom w:val="single" w:sz="4" w:space="0" w:color="auto"/>
              <w:right w:val="single" w:sz="4" w:space="0" w:color="auto"/>
            </w:tcBorders>
            <w:vAlign w:val="center"/>
          </w:tcPr>
          <w:p w:rsidR="00BD55BA" w:rsidRPr="00D71786" w:rsidRDefault="00BD55BA" w:rsidP="00BD55BA">
            <w:pPr>
              <w:jc w:val="center"/>
              <w:rPr>
                <w:rFonts w:ascii="Arial Narrow" w:hAnsi="Arial Narrow"/>
              </w:rPr>
            </w:pPr>
            <w:r>
              <w:rPr>
                <w:rFonts w:ascii="Arial Narrow" w:hAnsi="Arial Narrow"/>
              </w:rPr>
              <w:t>1</w:t>
            </w:r>
          </w:p>
        </w:tc>
      </w:tr>
      <w:tr w:rsidR="00BD55BA" w:rsidTr="00BD55BA">
        <w:trPr>
          <w:trHeight w:val="90"/>
        </w:trPr>
        <w:tc>
          <w:tcPr>
            <w:tcW w:w="672" w:type="dxa"/>
            <w:tcBorders>
              <w:top w:val="single" w:sz="4" w:space="0" w:color="auto"/>
              <w:left w:val="single" w:sz="4" w:space="0" w:color="auto"/>
              <w:bottom w:val="single" w:sz="4" w:space="0" w:color="auto"/>
              <w:right w:val="nil"/>
            </w:tcBorders>
            <w:shd w:val="clear" w:color="auto" w:fill="auto"/>
            <w:noWrap/>
            <w:vAlign w:val="center"/>
          </w:tcPr>
          <w:p w:rsidR="00BD55BA" w:rsidRPr="00D71786" w:rsidRDefault="00BD55BA" w:rsidP="00BD55BA">
            <w:pPr>
              <w:jc w:val="center"/>
              <w:rPr>
                <w:rFonts w:ascii="Arial Narrow" w:hAnsi="Arial Narrow"/>
              </w:rPr>
            </w:pPr>
            <w:r>
              <w:rPr>
                <w:rFonts w:ascii="Arial Narrow" w:hAnsi="Arial Narrow"/>
              </w:rPr>
              <w:t>2</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BD55BA" w:rsidRDefault="00BD55BA" w:rsidP="00BD55BA">
            <w:pPr>
              <w:rPr>
                <w:rFonts w:ascii="Arial Narrow" w:hAnsi="Arial Narrow"/>
                <w:color w:val="000000"/>
              </w:rPr>
            </w:pPr>
            <w:r w:rsidRPr="00D71786">
              <w:rPr>
                <w:rFonts w:ascii="Arial Narrow" w:hAnsi="Arial Narrow"/>
                <w:color w:val="000000"/>
              </w:rPr>
              <w:t>Передатчик телевизионный мощностью 5 кВт метрового диапазона</w:t>
            </w:r>
          </w:p>
          <w:p w:rsidR="00BD55BA" w:rsidRPr="00D71786" w:rsidRDefault="00BD55BA" w:rsidP="00BD55BA">
            <w:pPr>
              <w:rPr>
                <w:rFonts w:ascii="Arial Narrow" w:hAnsi="Arial Narrow"/>
                <w:color w:val="000000"/>
              </w:rPr>
            </w:pPr>
          </w:p>
        </w:tc>
        <w:tc>
          <w:tcPr>
            <w:tcW w:w="1748" w:type="dxa"/>
            <w:tcBorders>
              <w:top w:val="single" w:sz="4" w:space="0" w:color="auto"/>
              <w:left w:val="nil"/>
              <w:bottom w:val="single" w:sz="4" w:space="0" w:color="auto"/>
              <w:right w:val="single" w:sz="4" w:space="0" w:color="auto"/>
            </w:tcBorders>
            <w:vAlign w:val="center"/>
          </w:tcPr>
          <w:p w:rsidR="00BD55BA" w:rsidRPr="00D71786" w:rsidRDefault="00BD55BA" w:rsidP="00BD55BA">
            <w:pPr>
              <w:rPr>
                <w:rFonts w:ascii="Arial Narrow" w:hAnsi="Arial Narrow"/>
                <w:color w:val="000000"/>
              </w:rPr>
            </w:pPr>
            <w:r w:rsidRPr="00D71786">
              <w:rPr>
                <w:rFonts w:ascii="Arial Narrow" w:hAnsi="Arial Narrow"/>
                <w:color w:val="000000"/>
              </w:rPr>
              <w:t xml:space="preserve">ТВ передатчик </w:t>
            </w:r>
            <w:r>
              <w:rPr>
                <w:rFonts w:ascii="Arial Narrow" w:hAnsi="Arial Narrow"/>
                <w:color w:val="000000"/>
              </w:rPr>
              <w:t>12</w:t>
            </w:r>
            <w:r w:rsidRPr="00D71786">
              <w:rPr>
                <w:rFonts w:ascii="Arial Narrow" w:hAnsi="Arial Narrow"/>
                <w:color w:val="000000"/>
              </w:rPr>
              <w:t>ТВК, СНЧ -</w:t>
            </w:r>
            <w:r>
              <w:rPr>
                <w:rFonts w:ascii="Arial Narrow" w:hAnsi="Arial Narrow"/>
                <w:color w:val="000000"/>
              </w:rPr>
              <w:t>10,4</w:t>
            </w:r>
            <w:r w:rsidRPr="00D71786">
              <w:rPr>
                <w:rFonts w:ascii="Arial Narrow" w:hAnsi="Arial Narrow"/>
                <w:color w:val="000000"/>
              </w:rPr>
              <w:t xml:space="preserve">кГц, выходная мощность 5 кВт,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в составе:</w:t>
            </w:r>
          </w:p>
          <w:p w:rsidR="00BD55BA" w:rsidRPr="00D71786" w:rsidRDefault="00BD55BA" w:rsidP="00BD55BA">
            <w:pPr>
              <w:rPr>
                <w:rFonts w:ascii="Arial Narrow" w:hAnsi="Arial Narrow"/>
                <w:color w:val="000000"/>
              </w:rPr>
            </w:pPr>
            <w:r w:rsidRPr="00D71786">
              <w:rPr>
                <w:rFonts w:ascii="Arial Narrow" w:hAnsi="Arial Narrow"/>
                <w:color w:val="000000"/>
              </w:rPr>
              <w:t>- трансформатор</w:t>
            </w:r>
            <w:r>
              <w:rPr>
                <w:rFonts w:ascii="Arial Narrow" w:hAnsi="Arial Narrow"/>
                <w:color w:val="000000"/>
              </w:rPr>
              <w:t xml:space="preserve"> (</w:t>
            </w:r>
            <w:r w:rsidRPr="00D71786">
              <w:rPr>
                <w:rFonts w:ascii="Arial Narrow" w:hAnsi="Arial Narrow"/>
                <w:color w:val="000000"/>
              </w:rPr>
              <w:t xml:space="preserve">вход - 50 Ом, 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w:t>
            </w:r>
            <w:r>
              <w:rPr>
                <w:rFonts w:ascii="Arial Narrow" w:hAnsi="Arial Narrow"/>
                <w:color w:val="000000"/>
              </w:rPr>
              <w:t xml:space="preserve">, </w:t>
            </w:r>
            <w:r w:rsidRPr="00D71786">
              <w:rPr>
                <w:rFonts w:ascii="Arial Narrow" w:hAnsi="Arial Narrow"/>
                <w:color w:val="000000"/>
              </w:rPr>
              <w:t xml:space="preserve">выход - 75 </w:t>
            </w:r>
            <w:r w:rsidRPr="00D71786">
              <w:rPr>
                <w:rFonts w:ascii="Arial Narrow" w:hAnsi="Arial Narrow"/>
                <w:color w:val="000000"/>
              </w:rPr>
              <w:lastRenderedPageBreak/>
              <w:t>Ом, разъем 35/10 (</w:t>
            </w:r>
            <w:proofErr w:type="spellStart"/>
            <w:r w:rsidRPr="00D71786">
              <w:rPr>
                <w:rFonts w:ascii="Arial Narrow" w:hAnsi="Arial Narrow"/>
                <w:color w:val="000000"/>
              </w:rPr>
              <w:t>Tesla</w:t>
            </w:r>
            <w:proofErr w:type="spellEnd"/>
            <w:r w:rsidRPr="00D71786">
              <w:rPr>
                <w:rFonts w:ascii="Arial Narrow" w:hAnsi="Arial Narrow"/>
                <w:color w:val="000000"/>
              </w:rPr>
              <w:t>)</w:t>
            </w:r>
            <w:r>
              <w:rPr>
                <w:rFonts w:ascii="Arial Narrow" w:hAnsi="Arial Narrow"/>
                <w:color w:val="000000"/>
              </w:rPr>
              <w:t>)</w:t>
            </w:r>
          </w:p>
          <w:p w:rsidR="00BD55BA" w:rsidRPr="00D71786" w:rsidRDefault="00BD55BA" w:rsidP="00BD55BA">
            <w:pPr>
              <w:rPr>
                <w:rFonts w:ascii="Arial Narrow" w:hAnsi="Arial Narrow"/>
                <w:color w:val="000000"/>
              </w:rPr>
            </w:pPr>
            <w:r w:rsidRPr="00D71786">
              <w:rPr>
                <w:rFonts w:ascii="Arial Narrow" w:hAnsi="Arial Narrow"/>
                <w:color w:val="000000"/>
              </w:rPr>
              <w:t xml:space="preserve">- </w:t>
            </w:r>
            <w:proofErr w:type="spellStart"/>
            <w:r w:rsidRPr="00D71786">
              <w:rPr>
                <w:rFonts w:ascii="Arial Narrow" w:hAnsi="Arial Narrow"/>
                <w:color w:val="000000"/>
              </w:rPr>
              <w:t>джампер</w:t>
            </w:r>
            <w:proofErr w:type="spellEnd"/>
            <w:r w:rsidRPr="00D71786">
              <w:rPr>
                <w:rFonts w:ascii="Arial Narrow" w:hAnsi="Arial Narrow"/>
                <w:color w:val="000000"/>
              </w:rPr>
              <w:t xml:space="preserve"> (передатчик-трансформатор) в составе:</w:t>
            </w:r>
          </w:p>
          <w:p w:rsidR="00BD55BA" w:rsidRPr="00D71786" w:rsidRDefault="00BD55BA" w:rsidP="00BD55BA">
            <w:pPr>
              <w:rPr>
                <w:rFonts w:ascii="Arial Narrow" w:hAnsi="Arial Narrow"/>
                <w:color w:val="000000"/>
              </w:rPr>
            </w:pPr>
            <w:r>
              <w:rPr>
                <w:rFonts w:ascii="Arial Narrow" w:hAnsi="Arial Narrow"/>
                <w:color w:val="000000"/>
              </w:rPr>
              <w:t>(</w:t>
            </w:r>
            <w:r w:rsidRPr="00D71786">
              <w:rPr>
                <w:rFonts w:ascii="Arial Narrow" w:hAnsi="Arial Narrow"/>
                <w:color w:val="000000"/>
              </w:rPr>
              <w:t xml:space="preserve">кабель 50 Ом 7/8" </w:t>
            </w:r>
            <w:r>
              <w:rPr>
                <w:rFonts w:ascii="Arial Narrow" w:hAnsi="Arial Narrow"/>
                <w:color w:val="000000"/>
              </w:rPr>
              <w:t>10</w:t>
            </w:r>
            <w:r w:rsidRPr="00D71786">
              <w:rPr>
                <w:rFonts w:ascii="Arial Narrow" w:hAnsi="Arial Narrow"/>
                <w:color w:val="000000"/>
              </w:rPr>
              <w:t xml:space="preserve"> м;</w:t>
            </w:r>
            <w:r>
              <w:rPr>
                <w:rFonts w:ascii="Arial Narrow" w:hAnsi="Arial Narrow"/>
                <w:color w:val="000000"/>
              </w:rPr>
              <w:t xml:space="preserve"> </w:t>
            </w:r>
            <w:r w:rsidRPr="00D71786">
              <w:rPr>
                <w:rFonts w:ascii="Arial Narrow" w:hAnsi="Arial Narrow"/>
                <w:color w:val="000000"/>
              </w:rPr>
              <w:t xml:space="preserve">разъем </w:t>
            </w:r>
            <w:proofErr w:type="spellStart"/>
            <w:r w:rsidRPr="00D71786">
              <w:rPr>
                <w:rFonts w:ascii="Arial Narrow" w:hAnsi="Arial Narrow"/>
                <w:color w:val="000000"/>
              </w:rPr>
              <w:t>ElA</w:t>
            </w:r>
            <w:proofErr w:type="spellEnd"/>
            <w:r w:rsidRPr="00D71786">
              <w:rPr>
                <w:rFonts w:ascii="Arial Narrow" w:hAnsi="Arial Narrow"/>
                <w:color w:val="000000"/>
              </w:rPr>
              <w:t xml:space="preserve"> 1 5/8 с </w:t>
            </w:r>
            <w:proofErr w:type="spellStart"/>
            <w:r w:rsidRPr="00D71786">
              <w:rPr>
                <w:rFonts w:ascii="Arial Narrow" w:hAnsi="Arial Narrow"/>
                <w:color w:val="000000"/>
              </w:rPr>
              <w:t>иннером</w:t>
            </w:r>
            <w:proofErr w:type="spellEnd"/>
            <w:r w:rsidRPr="00D71786">
              <w:rPr>
                <w:rFonts w:ascii="Arial Narrow" w:hAnsi="Arial Narrow"/>
                <w:color w:val="000000"/>
              </w:rPr>
              <w:t xml:space="preserve"> 2 шт</w:t>
            </w:r>
            <w:r>
              <w:rPr>
                <w:rFonts w:ascii="Arial Narrow" w:hAnsi="Arial Narrow"/>
                <w:color w:val="000000"/>
              </w:rPr>
              <w:t>.)</w:t>
            </w:r>
          </w:p>
          <w:p w:rsidR="00BD55BA" w:rsidRPr="00D71786" w:rsidRDefault="00BD55BA" w:rsidP="00BD55BA">
            <w:pPr>
              <w:rPr>
                <w:rFonts w:ascii="Arial Narrow" w:hAnsi="Arial Narrow"/>
                <w:color w:val="000000"/>
              </w:rPr>
            </w:pPr>
            <w:r>
              <w:rPr>
                <w:rFonts w:ascii="Arial Narrow" w:hAnsi="Arial Narrow"/>
                <w:color w:val="000000"/>
              </w:rPr>
              <w:t>-</w:t>
            </w:r>
            <w:r w:rsidRPr="00D71786">
              <w:rPr>
                <w:rFonts w:ascii="Arial Narrow" w:hAnsi="Arial Narrow"/>
                <w:color w:val="000000"/>
              </w:rPr>
              <w:t>воздуховод 8 м.</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proofErr w:type="spellStart"/>
            <w:r>
              <w:rPr>
                <w:rFonts w:ascii="Arial Narrow" w:hAnsi="Arial Narrow"/>
              </w:rPr>
              <w:lastRenderedPageBreak/>
              <w:t>Компл</w:t>
            </w:r>
            <w:proofErr w:type="spellEnd"/>
            <w:r>
              <w:rPr>
                <w:rFonts w:ascii="Arial Narrow" w:hAnsi="Arial Narrow"/>
              </w:rPr>
              <w:t>.</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r w:rsidRPr="00D71786">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1C1143" w:rsidP="00BD55BA">
            <w:pPr>
              <w:jc w:val="center"/>
              <w:rPr>
                <w:rFonts w:ascii="Arial Narrow" w:hAnsi="Arial Narrow"/>
              </w:rPr>
            </w:pPr>
            <w:r>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BD55BA" w:rsidP="00BD55BA">
            <w:pPr>
              <w:jc w:val="center"/>
              <w:rPr>
                <w:rFonts w:ascii="Arial Narrow" w:hAnsi="Arial Narrow"/>
              </w:rPr>
            </w:pPr>
            <w:r>
              <w:rPr>
                <w:rFonts w:ascii="Arial Narrow" w:hAnsi="Arial Narrow"/>
              </w:rPr>
              <w:t>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BD55BA" w:rsidRPr="00D71786" w:rsidRDefault="001C1143" w:rsidP="00BD55BA">
            <w:pPr>
              <w:jc w:val="center"/>
              <w:rPr>
                <w:rFonts w:ascii="Arial Narrow" w:hAnsi="Arial Narrow"/>
              </w:rPr>
            </w:pPr>
            <w:r>
              <w:rPr>
                <w:rFonts w:ascii="Arial Narrow" w:hAnsi="Arial Narrow"/>
              </w:rPr>
              <w:t>1</w:t>
            </w:r>
          </w:p>
        </w:tc>
        <w:tc>
          <w:tcPr>
            <w:tcW w:w="1013" w:type="dxa"/>
            <w:tcBorders>
              <w:top w:val="single" w:sz="4" w:space="0" w:color="auto"/>
              <w:left w:val="nil"/>
              <w:bottom w:val="single" w:sz="4" w:space="0" w:color="auto"/>
              <w:right w:val="single" w:sz="4" w:space="0" w:color="auto"/>
            </w:tcBorders>
            <w:vAlign w:val="center"/>
          </w:tcPr>
          <w:p w:rsidR="00BD55BA" w:rsidRPr="00D71786" w:rsidRDefault="00BD55BA" w:rsidP="00BD55BA">
            <w:pPr>
              <w:jc w:val="center"/>
              <w:rPr>
                <w:rFonts w:ascii="Arial Narrow" w:hAnsi="Arial Narrow"/>
              </w:rPr>
            </w:pPr>
            <w:r>
              <w:rPr>
                <w:rFonts w:ascii="Arial Narrow" w:hAnsi="Arial Narrow"/>
              </w:rPr>
              <w:t>1</w:t>
            </w:r>
          </w:p>
        </w:tc>
      </w:tr>
    </w:tbl>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ermEnd w:id="566830129"/>
    <w:p w:rsidR="00CF0D00" w:rsidRPr="00470DEF" w:rsidRDefault="00CF0D00" w:rsidP="00470DEF">
      <w:pPr>
        <w:rPr>
          <w:lang w:val="en-US"/>
        </w:rPr>
      </w:pPr>
    </w:p>
    <w:sectPr w:rsidR="00CF0D00" w:rsidRPr="00470DEF" w:rsidSect="00CB28E9">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6B8" w:rsidRDefault="002B26B8">
      <w:r>
        <w:separator/>
      </w:r>
    </w:p>
  </w:endnote>
  <w:endnote w:type="continuationSeparator" w:id="0">
    <w:p w:rsidR="002B26B8" w:rsidRDefault="002B26B8">
      <w:r>
        <w:continuationSeparator/>
      </w:r>
    </w:p>
  </w:endnote>
  <w:endnote w:type="continuationNotice" w:id="1">
    <w:p w:rsidR="002B26B8" w:rsidRDefault="002B2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BD" w:rsidRDefault="003E14BD"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3E14BD" w:rsidRDefault="003E14BD"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BD" w:rsidRPr="008A1893" w:rsidRDefault="003E14BD"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024B37">
      <w:rPr>
        <w:rStyle w:val="a4"/>
        <w:rFonts w:eastAsia="MS Mincho"/>
        <w:noProof/>
      </w:rPr>
      <w:t>2</w:t>
    </w:r>
    <w:r w:rsidRPr="008A1893">
      <w:rPr>
        <w:rStyle w:val="a4"/>
        <w:rFonts w:eastAsia="MS Mincho"/>
      </w:rPr>
      <w:fldChar w:fldCharType="end"/>
    </w:r>
  </w:p>
  <w:p w:rsidR="003E14BD" w:rsidRDefault="003E14BD"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BD" w:rsidRDefault="003E14BD"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E14BD" w:rsidRDefault="003E14BD" w:rsidP="00BD5D7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BD" w:rsidRDefault="003E14BD"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24B37">
      <w:rPr>
        <w:rStyle w:val="a4"/>
        <w:noProof/>
      </w:rPr>
      <w:t>31</w:t>
    </w:r>
    <w:r>
      <w:rPr>
        <w:rStyle w:val="a4"/>
      </w:rPr>
      <w:fldChar w:fldCharType="end"/>
    </w:r>
  </w:p>
  <w:p w:rsidR="003E14BD" w:rsidRDefault="003E14BD"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6B8" w:rsidRDefault="002B26B8">
      <w:r>
        <w:separator/>
      </w:r>
    </w:p>
  </w:footnote>
  <w:footnote w:type="continuationSeparator" w:id="0">
    <w:p w:rsidR="002B26B8" w:rsidRDefault="002B26B8">
      <w:r>
        <w:continuationSeparator/>
      </w:r>
    </w:p>
  </w:footnote>
  <w:footnote w:type="continuationNotice" w:id="1">
    <w:p w:rsidR="002B26B8" w:rsidRDefault="002B26B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8">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812395"/>
    <w:multiLevelType w:val="hybridMultilevel"/>
    <w:tmpl w:val="98EC315E"/>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4">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7">
    <w:nsid w:val="353D2C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9">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6">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76326E9"/>
    <w:multiLevelType w:val="multilevel"/>
    <w:tmpl w:val="8A56A0B6"/>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color w:val="auto"/>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8A864D5"/>
    <w:multiLevelType w:val="multilevel"/>
    <w:tmpl w:val="0419001F"/>
    <w:numStyleLink w:val="111111"/>
  </w:abstractNum>
  <w:abstractNum w:abstractNumId="3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6">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nsid w:val="7A6C6259"/>
    <w:multiLevelType w:val="hybridMultilevel"/>
    <w:tmpl w:val="4A421312"/>
    <w:lvl w:ilvl="0" w:tplc="45DEC27A">
      <w:numFmt w:val="bullet"/>
      <w:lvlText w:val="-"/>
      <w:lvlJc w:val="left"/>
      <w:pPr>
        <w:ind w:left="1944" w:hanging="360"/>
      </w:pPr>
      <w:rPr>
        <w:rFonts w:ascii="Calibri" w:eastAsiaTheme="minorHAnsi" w:hAnsi="Calibri" w:cstheme="minorBidi"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41">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9"/>
  </w:num>
  <w:num w:numId="2">
    <w:abstractNumId w:val="10"/>
  </w:num>
  <w:num w:numId="3">
    <w:abstractNumId w:val="28"/>
  </w:num>
  <w:num w:numId="4">
    <w:abstractNumId w:val="36"/>
  </w:num>
  <w:num w:numId="5">
    <w:abstractNumId w:val="19"/>
  </w:num>
  <w:num w:numId="6">
    <w:abstractNumId w:val="16"/>
  </w:num>
  <w:num w:numId="7">
    <w:abstractNumId w:val="0"/>
  </w:num>
  <w:num w:numId="8">
    <w:abstractNumId w:val="31"/>
  </w:num>
  <w:num w:numId="9">
    <w:abstractNumId w:val="6"/>
  </w:num>
  <w:num w:numId="10">
    <w:abstractNumId w:val="21"/>
  </w:num>
  <w:num w:numId="11">
    <w:abstractNumId w:val="14"/>
  </w:num>
  <w:num w:numId="12">
    <w:abstractNumId w:val="39"/>
  </w:num>
  <w:num w:numId="13">
    <w:abstractNumId w:val="37"/>
  </w:num>
  <w:num w:numId="14">
    <w:abstractNumId w:val="2"/>
  </w:num>
  <w:num w:numId="15">
    <w:abstractNumId w:val="3"/>
  </w:num>
  <w:num w:numId="16">
    <w:abstractNumId w:val="8"/>
  </w:num>
  <w:num w:numId="17">
    <w:abstractNumId w:val="1"/>
  </w:num>
  <w:num w:numId="18">
    <w:abstractNumId w:val="20"/>
  </w:num>
  <w:num w:numId="19">
    <w:abstractNumId w:val="7"/>
  </w:num>
  <w:num w:numId="20">
    <w:abstractNumId w:val="25"/>
  </w:num>
  <w:num w:numId="21">
    <w:abstractNumId w:val="5"/>
  </w:num>
  <w:num w:numId="22">
    <w:abstractNumId w:val="30"/>
  </w:num>
  <w:num w:numId="23">
    <w:abstractNumId w:val="4"/>
  </w:num>
  <w:num w:numId="24">
    <w:abstractNumId w:val="13"/>
  </w:num>
  <w:num w:numId="25">
    <w:abstractNumId w:val="18"/>
  </w:num>
  <w:num w:numId="26">
    <w:abstractNumId w:val="27"/>
  </w:num>
  <w:num w:numId="27">
    <w:abstractNumId w:val="9"/>
  </w:num>
  <w:num w:numId="28">
    <w:abstractNumId w:val="23"/>
  </w:num>
  <w:num w:numId="29">
    <w:abstractNumId w:val="34"/>
  </w:num>
  <w:num w:numId="30">
    <w:abstractNumId w:val="32"/>
  </w:num>
  <w:num w:numId="31">
    <w:abstractNumId w:val="35"/>
  </w:num>
  <w:num w:numId="32">
    <w:abstractNumId w:val="24"/>
  </w:num>
  <w:num w:numId="33">
    <w:abstractNumId w:val="26"/>
  </w:num>
  <w:num w:numId="34">
    <w:abstractNumId w:val="22"/>
  </w:num>
  <w:num w:numId="35">
    <w:abstractNumId w:val="33"/>
  </w:num>
  <w:num w:numId="36">
    <w:abstractNumId w:val="41"/>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1"/>
  </w:num>
  <w:num w:numId="40">
    <w:abstractNumId w:val="38"/>
  </w:num>
  <w:num w:numId="41">
    <w:abstractNumId w:val="17"/>
  </w:num>
  <w:num w:numId="42">
    <w:abstractNumId w:val="4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70"/>
    <w:rsid w:val="000059BD"/>
    <w:rsid w:val="00011171"/>
    <w:rsid w:val="00011D7A"/>
    <w:rsid w:val="00011F2A"/>
    <w:rsid w:val="00023BED"/>
    <w:rsid w:val="00023FA9"/>
    <w:rsid w:val="00024B37"/>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80F88"/>
    <w:rsid w:val="0008281F"/>
    <w:rsid w:val="00083210"/>
    <w:rsid w:val="000864C5"/>
    <w:rsid w:val="000867B6"/>
    <w:rsid w:val="00087392"/>
    <w:rsid w:val="0009756E"/>
    <w:rsid w:val="000A1C30"/>
    <w:rsid w:val="000A24F1"/>
    <w:rsid w:val="000A643D"/>
    <w:rsid w:val="000A75B6"/>
    <w:rsid w:val="000B00B5"/>
    <w:rsid w:val="000B5E8C"/>
    <w:rsid w:val="000B763D"/>
    <w:rsid w:val="000C53A7"/>
    <w:rsid w:val="000D502D"/>
    <w:rsid w:val="000D6EED"/>
    <w:rsid w:val="000E0B85"/>
    <w:rsid w:val="000E7B16"/>
    <w:rsid w:val="000F121E"/>
    <w:rsid w:val="000F5415"/>
    <w:rsid w:val="000F6A71"/>
    <w:rsid w:val="000F701D"/>
    <w:rsid w:val="0011654C"/>
    <w:rsid w:val="001213C9"/>
    <w:rsid w:val="00131440"/>
    <w:rsid w:val="00131FA1"/>
    <w:rsid w:val="001331E7"/>
    <w:rsid w:val="00140954"/>
    <w:rsid w:val="00143F21"/>
    <w:rsid w:val="0015013D"/>
    <w:rsid w:val="00156D07"/>
    <w:rsid w:val="0016194E"/>
    <w:rsid w:val="00161E7F"/>
    <w:rsid w:val="0016268A"/>
    <w:rsid w:val="00165424"/>
    <w:rsid w:val="00165674"/>
    <w:rsid w:val="00165A34"/>
    <w:rsid w:val="00166221"/>
    <w:rsid w:val="00170596"/>
    <w:rsid w:val="00174A47"/>
    <w:rsid w:val="00176E09"/>
    <w:rsid w:val="00181316"/>
    <w:rsid w:val="001817B1"/>
    <w:rsid w:val="001842B9"/>
    <w:rsid w:val="00186BCF"/>
    <w:rsid w:val="00187D84"/>
    <w:rsid w:val="00194B36"/>
    <w:rsid w:val="001A4786"/>
    <w:rsid w:val="001A4AB2"/>
    <w:rsid w:val="001A4D73"/>
    <w:rsid w:val="001B3FC1"/>
    <w:rsid w:val="001C1143"/>
    <w:rsid w:val="001C400F"/>
    <w:rsid w:val="001C677F"/>
    <w:rsid w:val="001D0731"/>
    <w:rsid w:val="001D2DAC"/>
    <w:rsid w:val="001E1789"/>
    <w:rsid w:val="002016CF"/>
    <w:rsid w:val="00201FCA"/>
    <w:rsid w:val="00202F6F"/>
    <w:rsid w:val="002124BF"/>
    <w:rsid w:val="002146D0"/>
    <w:rsid w:val="002154A0"/>
    <w:rsid w:val="00215C65"/>
    <w:rsid w:val="002173B7"/>
    <w:rsid w:val="00220FD6"/>
    <w:rsid w:val="00222B3B"/>
    <w:rsid w:val="00227722"/>
    <w:rsid w:val="00230FAA"/>
    <w:rsid w:val="00234D96"/>
    <w:rsid w:val="0023526A"/>
    <w:rsid w:val="00240628"/>
    <w:rsid w:val="0024446A"/>
    <w:rsid w:val="00245FFD"/>
    <w:rsid w:val="0024773E"/>
    <w:rsid w:val="00251226"/>
    <w:rsid w:val="00251E73"/>
    <w:rsid w:val="00253EDE"/>
    <w:rsid w:val="00265C48"/>
    <w:rsid w:val="00267F70"/>
    <w:rsid w:val="00270F9A"/>
    <w:rsid w:val="0027180C"/>
    <w:rsid w:val="0027753D"/>
    <w:rsid w:val="0028038B"/>
    <w:rsid w:val="00287427"/>
    <w:rsid w:val="002874D6"/>
    <w:rsid w:val="002906C7"/>
    <w:rsid w:val="00294A80"/>
    <w:rsid w:val="002967BC"/>
    <w:rsid w:val="00296ABA"/>
    <w:rsid w:val="002975DC"/>
    <w:rsid w:val="002A30AC"/>
    <w:rsid w:val="002A5B72"/>
    <w:rsid w:val="002A5D28"/>
    <w:rsid w:val="002B26B8"/>
    <w:rsid w:val="002B2702"/>
    <w:rsid w:val="002B6053"/>
    <w:rsid w:val="002B6C1B"/>
    <w:rsid w:val="002B7999"/>
    <w:rsid w:val="002C2463"/>
    <w:rsid w:val="002C3404"/>
    <w:rsid w:val="002D5E78"/>
    <w:rsid w:val="002E6C31"/>
    <w:rsid w:val="002E7E38"/>
    <w:rsid w:val="002F3D5A"/>
    <w:rsid w:val="00302A62"/>
    <w:rsid w:val="003030A8"/>
    <w:rsid w:val="00316A1B"/>
    <w:rsid w:val="0033470A"/>
    <w:rsid w:val="00340039"/>
    <w:rsid w:val="00340624"/>
    <w:rsid w:val="0034252A"/>
    <w:rsid w:val="00342EA8"/>
    <w:rsid w:val="00344944"/>
    <w:rsid w:val="00353B74"/>
    <w:rsid w:val="003549AD"/>
    <w:rsid w:val="003551D1"/>
    <w:rsid w:val="00367737"/>
    <w:rsid w:val="0037161E"/>
    <w:rsid w:val="003757D2"/>
    <w:rsid w:val="00375FD7"/>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E14BD"/>
    <w:rsid w:val="003E5BE3"/>
    <w:rsid w:val="003F012D"/>
    <w:rsid w:val="003F0EA8"/>
    <w:rsid w:val="00400B0B"/>
    <w:rsid w:val="00407CF3"/>
    <w:rsid w:val="004112E0"/>
    <w:rsid w:val="00413F77"/>
    <w:rsid w:val="00416437"/>
    <w:rsid w:val="004218A5"/>
    <w:rsid w:val="00423CB5"/>
    <w:rsid w:val="00424C22"/>
    <w:rsid w:val="00426CC7"/>
    <w:rsid w:val="00440C1B"/>
    <w:rsid w:val="00440E6E"/>
    <w:rsid w:val="00445106"/>
    <w:rsid w:val="00445117"/>
    <w:rsid w:val="00450BD6"/>
    <w:rsid w:val="00465A57"/>
    <w:rsid w:val="00467C82"/>
    <w:rsid w:val="00470DEF"/>
    <w:rsid w:val="00475733"/>
    <w:rsid w:val="00477AED"/>
    <w:rsid w:val="004829D4"/>
    <w:rsid w:val="00490EC4"/>
    <w:rsid w:val="004971A9"/>
    <w:rsid w:val="004A00CF"/>
    <w:rsid w:val="004A015D"/>
    <w:rsid w:val="004A308C"/>
    <w:rsid w:val="004A7591"/>
    <w:rsid w:val="004B1880"/>
    <w:rsid w:val="004C2740"/>
    <w:rsid w:val="004C3611"/>
    <w:rsid w:val="004C37DA"/>
    <w:rsid w:val="004C3BD5"/>
    <w:rsid w:val="004C78A1"/>
    <w:rsid w:val="004D60A0"/>
    <w:rsid w:val="004E4D39"/>
    <w:rsid w:val="004F71A7"/>
    <w:rsid w:val="00503D24"/>
    <w:rsid w:val="005073F5"/>
    <w:rsid w:val="0051140B"/>
    <w:rsid w:val="00511C8D"/>
    <w:rsid w:val="0052615C"/>
    <w:rsid w:val="00546F75"/>
    <w:rsid w:val="00550B4E"/>
    <w:rsid w:val="00556257"/>
    <w:rsid w:val="00562A57"/>
    <w:rsid w:val="005666BC"/>
    <w:rsid w:val="005700A4"/>
    <w:rsid w:val="00571175"/>
    <w:rsid w:val="005805DF"/>
    <w:rsid w:val="00584B5B"/>
    <w:rsid w:val="00586E1A"/>
    <w:rsid w:val="00597AD0"/>
    <w:rsid w:val="005A0864"/>
    <w:rsid w:val="005A1D31"/>
    <w:rsid w:val="005A5721"/>
    <w:rsid w:val="005B12A0"/>
    <w:rsid w:val="005B5E01"/>
    <w:rsid w:val="005C4ACA"/>
    <w:rsid w:val="005D5E40"/>
    <w:rsid w:val="005D6C52"/>
    <w:rsid w:val="005F0328"/>
    <w:rsid w:val="005F3099"/>
    <w:rsid w:val="005F4405"/>
    <w:rsid w:val="00602C49"/>
    <w:rsid w:val="00607DB1"/>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6461"/>
    <w:rsid w:val="00667614"/>
    <w:rsid w:val="00671A8D"/>
    <w:rsid w:val="00675626"/>
    <w:rsid w:val="00683BCB"/>
    <w:rsid w:val="00683C9B"/>
    <w:rsid w:val="00687A12"/>
    <w:rsid w:val="006A6686"/>
    <w:rsid w:val="006B1EB3"/>
    <w:rsid w:val="006B242A"/>
    <w:rsid w:val="006B5115"/>
    <w:rsid w:val="006B663C"/>
    <w:rsid w:val="006B6834"/>
    <w:rsid w:val="006B6870"/>
    <w:rsid w:val="006C2B0E"/>
    <w:rsid w:val="006C4B56"/>
    <w:rsid w:val="006C599A"/>
    <w:rsid w:val="006D6673"/>
    <w:rsid w:val="006E01D5"/>
    <w:rsid w:val="006E18D6"/>
    <w:rsid w:val="006E1FCC"/>
    <w:rsid w:val="006F1088"/>
    <w:rsid w:val="006F2156"/>
    <w:rsid w:val="006F3D09"/>
    <w:rsid w:val="006F4C63"/>
    <w:rsid w:val="006F4CBA"/>
    <w:rsid w:val="007003A2"/>
    <w:rsid w:val="00705D3D"/>
    <w:rsid w:val="00714F5F"/>
    <w:rsid w:val="007201B5"/>
    <w:rsid w:val="0072261F"/>
    <w:rsid w:val="007245A2"/>
    <w:rsid w:val="00734976"/>
    <w:rsid w:val="00736BF4"/>
    <w:rsid w:val="00740FBE"/>
    <w:rsid w:val="00743464"/>
    <w:rsid w:val="00751635"/>
    <w:rsid w:val="0076105F"/>
    <w:rsid w:val="007616A1"/>
    <w:rsid w:val="00766137"/>
    <w:rsid w:val="00767FB3"/>
    <w:rsid w:val="00770D8B"/>
    <w:rsid w:val="00772E5A"/>
    <w:rsid w:val="0077738D"/>
    <w:rsid w:val="0078172A"/>
    <w:rsid w:val="007830B2"/>
    <w:rsid w:val="00787065"/>
    <w:rsid w:val="00790247"/>
    <w:rsid w:val="0079044C"/>
    <w:rsid w:val="007922EB"/>
    <w:rsid w:val="00797B8A"/>
    <w:rsid w:val="007B07C0"/>
    <w:rsid w:val="007B211D"/>
    <w:rsid w:val="007B2A3F"/>
    <w:rsid w:val="007B6CD5"/>
    <w:rsid w:val="007C058F"/>
    <w:rsid w:val="007C0D8D"/>
    <w:rsid w:val="007C4EE7"/>
    <w:rsid w:val="007D0833"/>
    <w:rsid w:val="007D305B"/>
    <w:rsid w:val="007D3863"/>
    <w:rsid w:val="007F0A1E"/>
    <w:rsid w:val="007F5775"/>
    <w:rsid w:val="00800B24"/>
    <w:rsid w:val="0080438B"/>
    <w:rsid w:val="00807556"/>
    <w:rsid w:val="008110D9"/>
    <w:rsid w:val="008123A1"/>
    <w:rsid w:val="008142FC"/>
    <w:rsid w:val="0082354B"/>
    <w:rsid w:val="00826940"/>
    <w:rsid w:val="00826F33"/>
    <w:rsid w:val="008358F1"/>
    <w:rsid w:val="00836496"/>
    <w:rsid w:val="0083674D"/>
    <w:rsid w:val="008504E6"/>
    <w:rsid w:val="0085229D"/>
    <w:rsid w:val="0085778B"/>
    <w:rsid w:val="008605C0"/>
    <w:rsid w:val="0087049D"/>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1478"/>
    <w:rsid w:val="008F5553"/>
    <w:rsid w:val="00903FE5"/>
    <w:rsid w:val="00907D10"/>
    <w:rsid w:val="00916189"/>
    <w:rsid w:val="0091767C"/>
    <w:rsid w:val="00927F29"/>
    <w:rsid w:val="0093168F"/>
    <w:rsid w:val="009347FC"/>
    <w:rsid w:val="00940725"/>
    <w:rsid w:val="00943FBF"/>
    <w:rsid w:val="00945A28"/>
    <w:rsid w:val="00947656"/>
    <w:rsid w:val="0095342C"/>
    <w:rsid w:val="00956915"/>
    <w:rsid w:val="00960D76"/>
    <w:rsid w:val="0096220D"/>
    <w:rsid w:val="009709C5"/>
    <w:rsid w:val="0097307F"/>
    <w:rsid w:val="00973CDB"/>
    <w:rsid w:val="00977021"/>
    <w:rsid w:val="0098573F"/>
    <w:rsid w:val="00987DF7"/>
    <w:rsid w:val="00990131"/>
    <w:rsid w:val="009966FC"/>
    <w:rsid w:val="009B6586"/>
    <w:rsid w:val="009C0213"/>
    <w:rsid w:val="009C0BA8"/>
    <w:rsid w:val="009C0D91"/>
    <w:rsid w:val="009D14A7"/>
    <w:rsid w:val="009D3FD4"/>
    <w:rsid w:val="009D5C5A"/>
    <w:rsid w:val="009D5F69"/>
    <w:rsid w:val="009D65A2"/>
    <w:rsid w:val="009D6985"/>
    <w:rsid w:val="009E4673"/>
    <w:rsid w:val="009E56FE"/>
    <w:rsid w:val="009F0258"/>
    <w:rsid w:val="009F0280"/>
    <w:rsid w:val="00A02C2A"/>
    <w:rsid w:val="00A06D8B"/>
    <w:rsid w:val="00A15A08"/>
    <w:rsid w:val="00A15D3C"/>
    <w:rsid w:val="00A205DD"/>
    <w:rsid w:val="00A23BCA"/>
    <w:rsid w:val="00A316A0"/>
    <w:rsid w:val="00A34271"/>
    <w:rsid w:val="00A352DD"/>
    <w:rsid w:val="00A408A3"/>
    <w:rsid w:val="00A44D94"/>
    <w:rsid w:val="00A4521A"/>
    <w:rsid w:val="00A538AE"/>
    <w:rsid w:val="00A54510"/>
    <w:rsid w:val="00A54654"/>
    <w:rsid w:val="00A57187"/>
    <w:rsid w:val="00A57824"/>
    <w:rsid w:val="00A62A52"/>
    <w:rsid w:val="00A63799"/>
    <w:rsid w:val="00A71F02"/>
    <w:rsid w:val="00A75FF2"/>
    <w:rsid w:val="00A7715B"/>
    <w:rsid w:val="00A776DE"/>
    <w:rsid w:val="00A87737"/>
    <w:rsid w:val="00A902A9"/>
    <w:rsid w:val="00A9300D"/>
    <w:rsid w:val="00AA223A"/>
    <w:rsid w:val="00AA4351"/>
    <w:rsid w:val="00AB1D67"/>
    <w:rsid w:val="00AB3A56"/>
    <w:rsid w:val="00AC15C9"/>
    <w:rsid w:val="00AC4EC5"/>
    <w:rsid w:val="00AD2DC1"/>
    <w:rsid w:val="00AD4CB5"/>
    <w:rsid w:val="00AD4F5F"/>
    <w:rsid w:val="00AD6875"/>
    <w:rsid w:val="00AE1F4C"/>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674C"/>
    <w:rsid w:val="00B40FFF"/>
    <w:rsid w:val="00B44674"/>
    <w:rsid w:val="00B459CA"/>
    <w:rsid w:val="00B5054F"/>
    <w:rsid w:val="00B53C63"/>
    <w:rsid w:val="00B544F9"/>
    <w:rsid w:val="00B578D0"/>
    <w:rsid w:val="00B62A33"/>
    <w:rsid w:val="00B647DA"/>
    <w:rsid w:val="00B66278"/>
    <w:rsid w:val="00B71492"/>
    <w:rsid w:val="00B75507"/>
    <w:rsid w:val="00B8328B"/>
    <w:rsid w:val="00B84AFA"/>
    <w:rsid w:val="00B860E5"/>
    <w:rsid w:val="00B86FAD"/>
    <w:rsid w:val="00B93511"/>
    <w:rsid w:val="00B94D45"/>
    <w:rsid w:val="00B96175"/>
    <w:rsid w:val="00BB1B64"/>
    <w:rsid w:val="00BB328B"/>
    <w:rsid w:val="00BB4038"/>
    <w:rsid w:val="00BB59AC"/>
    <w:rsid w:val="00BB749E"/>
    <w:rsid w:val="00BB77C3"/>
    <w:rsid w:val="00BC183C"/>
    <w:rsid w:val="00BC3DDE"/>
    <w:rsid w:val="00BC4245"/>
    <w:rsid w:val="00BC4DF0"/>
    <w:rsid w:val="00BC5894"/>
    <w:rsid w:val="00BC5EE7"/>
    <w:rsid w:val="00BD3CEC"/>
    <w:rsid w:val="00BD55BA"/>
    <w:rsid w:val="00BD5D70"/>
    <w:rsid w:val="00BE011D"/>
    <w:rsid w:val="00BE37CC"/>
    <w:rsid w:val="00BE383B"/>
    <w:rsid w:val="00BE3B98"/>
    <w:rsid w:val="00BE463B"/>
    <w:rsid w:val="00BF0BBC"/>
    <w:rsid w:val="00BF1202"/>
    <w:rsid w:val="00BF15F5"/>
    <w:rsid w:val="00BF7647"/>
    <w:rsid w:val="00C03C52"/>
    <w:rsid w:val="00C0571F"/>
    <w:rsid w:val="00C05A1C"/>
    <w:rsid w:val="00C070A3"/>
    <w:rsid w:val="00C07FE9"/>
    <w:rsid w:val="00C1362C"/>
    <w:rsid w:val="00C15663"/>
    <w:rsid w:val="00C157D7"/>
    <w:rsid w:val="00C204A8"/>
    <w:rsid w:val="00C2066B"/>
    <w:rsid w:val="00C20DDA"/>
    <w:rsid w:val="00C4772A"/>
    <w:rsid w:val="00C56F3E"/>
    <w:rsid w:val="00C571FF"/>
    <w:rsid w:val="00C67F2D"/>
    <w:rsid w:val="00C75F1F"/>
    <w:rsid w:val="00C76526"/>
    <w:rsid w:val="00C81313"/>
    <w:rsid w:val="00C83803"/>
    <w:rsid w:val="00C845D0"/>
    <w:rsid w:val="00C85819"/>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5D80"/>
    <w:rsid w:val="00D05AD7"/>
    <w:rsid w:val="00D10B41"/>
    <w:rsid w:val="00D22683"/>
    <w:rsid w:val="00D25495"/>
    <w:rsid w:val="00D26E06"/>
    <w:rsid w:val="00D2720E"/>
    <w:rsid w:val="00D30414"/>
    <w:rsid w:val="00D3054F"/>
    <w:rsid w:val="00D356BB"/>
    <w:rsid w:val="00D4383D"/>
    <w:rsid w:val="00D459B5"/>
    <w:rsid w:val="00D51B2C"/>
    <w:rsid w:val="00D53B4D"/>
    <w:rsid w:val="00D53F42"/>
    <w:rsid w:val="00D56D66"/>
    <w:rsid w:val="00D64A4E"/>
    <w:rsid w:val="00D6507A"/>
    <w:rsid w:val="00D677F7"/>
    <w:rsid w:val="00D722D0"/>
    <w:rsid w:val="00D72481"/>
    <w:rsid w:val="00D73EAA"/>
    <w:rsid w:val="00D84129"/>
    <w:rsid w:val="00D8515B"/>
    <w:rsid w:val="00D904A2"/>
    <w:rsid w:val="00D96481"/>
    <w:rsid w:val="00D966B1"/>
    <w:rsid w:val="00DA206C"/>
    <w:rsid w:val="00DB65AA"/>
    <w:rsid w:val="00DC0B10"/>
    <w:rsid w:val="00DC2576"/>
    <w:rsid w:val="00DC4F70"/>
    <w:rsid w:val="00DC6621"/>
    <w:rsid w:val="00DE591B"/>
    <w:rsid w:val="00DF1704"/>
    <w:rsid w:val="00DF69C6"/>
    <w:rsid w:val="00E11ACF"/>
    <w:rsid w:val="00E12E74"/>
    <w:rsid w:val="00E140A0"/>
    <w:rsid w:val="00E170D2"/>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09DE"/>
    <w:rsid w:val="00E8307D"/>
    <w:rsid w:val="00E84444"/>
    <w:rsid w:val="00E95088"/>
    <w:rsid w:val="00E967B9"/>
    <w:rsid w:val="00E96CF3"/>
    <w:rsid w:val="00E9768C"/>
    <w:rsid w:val="00EA0F8D"/>
    <w:rsid w:val="00EA1B62"/>
    <w:rsid w:val="00EA21D0"/>
    <w:rsid w:val="00EA36DB"/>
    <w:rsid w:val="00EB1782"/>
    <w:rsid w:val="00EB677E"/>
    <w:rsid w:val="00EB747B"/>
    <w:rsid w:val="00EC0D0E"/>
    <w:rsid w:val="00ED75F6"/>
    <w:rsid w:val="00EE1B86"/>
    <w:rsid w:val="00EE1F9B"/>
    <w:rsid w:val="00EE5CFF"/>
    <w:rsid w:val="00EF166F"/>
    <w:rsid w:val="00EF1E96"/>
    <w:rsid w:val="00EF24FA"/>
    <w:rsid w:val="00EF4695"/>
    <w:rsid w:val="00EF5E32"/>
    <w:rsid w:val="00F00D0A"/>
    <w:rsid w:val="00F025E9"/>
    <w:rsid w:val="00F049A4"/>
    <w:rsid w:val="00F06A2B"/>
    <w:rsid w:val="00F13965"/>
    <w:rsid w:val="00F14AE5"/>
    <w:rsid w:val="00F23E9E"/>
    <w:rsid w:val="00F24797"/>
    <w:rsid w:val="00F2684F"/>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21C2"/>
    <w:rsid w:val="00FB5006"/>
    <w:rsid w:val="00FC4808"/>
    <w:rsid w:val="00FC5276"/>
    <w:rsid w:val="00FD137A"/>
    <w:rsid w:val="00FD2B02"/>
    <w:rsid w:val="00FD6245"/>
    <w:rsid w:val="00FE0CA2"/>
    <w:rsid w:val="00FE2EC5"/>
    <w:rsid w:val="00FE35AD"/>
    <w:rsid w:val="00FF4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uiPriority w:val="99"/>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uiPriority w:val="99"/>
    <w:rsid w:val="00C76526"/>
    <w:rPr>
      <w:sz w:val="20"/>
      <w:szCs w:val="20"/>
    </w:rPr>
  </w:style>
  <w:style w:type="character" w:customStyle="1" w:styleId="ab">
    <w:name w:val="Текст примечания Знак"/>
    <w:link w:val="aa"/>
    <w:uiPriority w:val="99"/>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10">
    <w:name w:val="Абзац списка1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4">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uiPriority w:val="99"/>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uiPriority w:val="99"/>
    <w:rsid w:val="00C76526"/>
    <w:rPr>
      <w:sz w:val="20"/>
      <w:szCs w:val="20"/>
    </w:rPr>
  </w:style>
  <w:style w:type="character" w:customStyle="1" w:styleId="ab">
    <w:name w:val="Текст примечания Знак"/>
    <w:link w:val="aa"/>
    <w:uiPriority w:val="99"/>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10">
    <w:name w:val="Абзац списка1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4">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702EF-6009-4CEA-85D7-D4FEB33C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10062</Words>
  <Characters>57354</Characters>
  <Application>Microsoft Office Word</Application>
  <DocSecurity>8</DocSecurity>
  <Lines>477</Lines>
  <Paragraphs>134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67282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egrigorieva</dc:creator>
  <cp:lastModifiedBy>Фаррахова Эльвера Римовна</cp:lastModifiedBy>
  <cp:revision>2</cp:revision>
  <cp:lastPrinted>2012-09-11T12:25:00Z</cp:lastPrinted>
  <dcterms:created xsi:type="dcterms:W3CDTF">2015-11-12T03:46:00Z</dcterms:created>
  <dcterms:modified xsi:type="dcterms:W3CDTF">2015-11-12T03:46:00Z</dcterms:modified>
</cp:coreProperties>
</file>